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704559" w14:textId="77777777" w:rsidR="001B2DAE" w:rsidRDefault="001B2DAE" w:rsidP="001B2DAE"/>
    <w:p w14:paraId="3F210873" w14:textId="5A39D3BB" w:rsidR="001B2DAE" w:rsidRDefault="00FC61E1" w:rsidP="001B2DAE">
      <w:r>
        <w:rPr>
          <w:rFonts w:ascii="Times New Roman" w:hAnsi="Times New Roman"/>
          <w:noProof/>
          <w:sz w:val="24"/>
          <w:szCs w:val="24"/>
        </w:rPr>
        <w:drawing>
          <wp:inline distT="0" distB="0" distL="0" distR="0" wp14:anchorId="777C874B" wp14:editId="7F5F4AB1">
            <wp:extent cx="1932305" cy="1938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2305" cy="1938655"/>
                    </a:xfrm>
                    <a:prstGeom prst="rect">
                      <a:avLst/>
                    </a:prstGeom>
                    <a:noFill/>
                    <a:ln>
                      <a:noFill/>
                    </a:ln>
                    <a:effectLst/>
                  </pic:spPr>
                </pic:pic>
              </a:graphicData>
            </a:graphic>
          </wp:inline>
        </w:drawing>
      </w:r>
    </w:p>
    <w:p w14:paraId="714E088E" w14:textId="77777777" w:rsidR="001B2DAE" w:rsidRDefault="001B2DAE" w:rsidP="001B2DAE"/>
    <w:p w14:paraId="088C8708" w14:textId="34AF559C" w:rsidR="002D2EFA" w:rsidRPr="00FC61E1" w:rsidRDefault="00FC61E1" w:rsidP="0028394F">
      <w:pPr>
        <w:pStyle w:val="Title"/>
        <w:jc w:val="center"/>
        <w:rPr>
          <w:rFonts w:eastAsia="Times New Roman"/>
          <w:color w:val="1DA3D1"/>
        </w:rPr>
      </w:pPr>
      <w:r w:rsidRPr="00FC61E1">
        <w:rPr>
          <w:rFonts w:eastAsia="Times New Roman"/>
          <w:color w:val="1DA3D1"/>
        </w:rPr>
        <w:t xml:space="preserve">C-Labs™ </w:t>
      </w:r>
      <w:r w:rsidR="00ED76F9" w:rsidRPr="00FC61E1">
        <w:rPr>
          <w:rFonts w:eastAsia="Times New Roman"/>
          <w:color w:val="1DA3D1"/>
        </w:rPr>
        <w:t>User</w:t>
      </w:r>
      <w:r w:rsidR="00E553E9" w:rsidRPr="00FC61E1">
        <w:rPr>
          <w:rFonts w:eastAsia="Times New Roman"/>
          <w:color w:val="1DA3D1"/>
        </w:rPr>
        <w:t xml:space="preserve"> Guide</w:t>
      </w:r>
    </w:p>
    <w:p w14:paraId="028F4B47" w14:textId="166375CC" w:rsidR="0028394F" w:rsidRPr="00FC61E1" w:rsidRDefault="0028394F" w:rsidP="0028394F">
      <w:pPr>
        <w:pStyle w:val="Title"/>
        <w:jc w:val="center"/>
        <w:rPr>
          <w:rFonts w:eastAsia="Times New Roman"/>
          <w:color w:val="1DA3D1"/>
        </w:rPr>
      </w:pPr>
    </w:p>
    <w:p w14:paraId="1224E88B" w14:textId="0C7319B2" w:rsidR="002D2EFA" w:rsidRPr="00FC61E1" w:rsidRDefault="00C5441A" w:rsidP="0028394F">
      <w:pPr>
        <w:pStyle w:val="Title"/>
        <w:jc w:val="center"/>
        <w:rPr>
          <w:rFonts w:eastAsia="Times New Roman"/>
          <w:color w:val="1DA3D1"/>
          <w:sz w:val="96"/>
          <w:szCs w:val="96"/>
        </w:rPr>
      </w:pPr>
      <w:r w:rsidRPr="00FC61E1">
        <w:rPr>
          <w:rFonts w:eastAsia="Times New Roman"/>
          <w:color w:val="1DA3D1"/>
          <w:sz w:val="96"/>
          <w:szCs w:val="96"/>
        </w:rPr>
        <w:t>095 – Cloud Service</w:t>
      </w:r>
      <w:r w:rsidR="00234672" w:rsidRPr="00FC61E1">
        <w:rPr>
          <w:rFonts w:eastAsia="Times New Roman"/>
          <w:color w:val="1DA3D1"/>
          <w:sz w:val="96"/>
          <w:szCs w:val="96"/>
        </w:rPr>
        <w:t xml:space="preserve"> Plugin</w:t>
      </w:r>
    </w:p>
    <w:p w14:paraId="04BFED60" w14:textId="2CC82428" w:rsidR="0028394F" w:rsidRDefault="0028394F" w:rsidP="0028394F"/>
    <w:p w14:paraId="7C59994E" w14:textId="77777777" w:rsidR="00E6319E" w:rsidRPr="0028394F" w:rsidRDefault="00E6319E" w:rsidP="0028394F"/>
    <w:p w14:paraId="3DEEE584" w14:textId="4FEB58E6" w:rsidR="0028394F" w:rsidRDefault="0028394F" w:rsidP="0028394F">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Revision Number </w:t>
      </w:r>
      <w:r w:rsidR="00CC26A9">
        <w:rPr>
          <w:rFonts w:ascii="Calibri" w:eastAsia="Times New Roman" w:hAnsi="Calibri" w:cs="Calibri"/>
          <w:color w:val="000000"/>
        </w:rPr>
        <w:t>1</w:t>
      </w:r>
    </w:p>
    <w:p w14:paraId="3376A15E" w14:textId="68E480FD" w:rsidR="0028394F" w:rsidRDefault="00D66D87" w:rsidP="0028394F">
      <w:pPr>
        <w:spacing w:after="0" w:line="240" w:lineRule="auto"/>
        <w:jc w:val="center"/>
        <w:rPr>
          <w:rFonts w:ascii="Calibri" w:eastAsia="Times New Roman" w:hAnsi="Calibri" w:cs="Calibri"/>
          <w:color w:val="000000"/>
        </w:rPr>
      </w:pPr>
      <w:r>
        <w:rPr>
          <w:rFonts w:ascii="Calibri" w:eastAsia="Times New Roman" w:hAnsi="Calibri" w:cs="Calibri"/>
          <w:color w:val="000000"/>
        </w:rPr>
        <w:t>March 3</w:t>
      </w:r>
      <w:r w:rsidR="00CC26A9">
        <w:rPr>
          <w:rFonts w:ascii="Calibri" w:eastAsia="Times New Roman" w:hAnsi="Calibri" w:cs="Calibri"/>
          <w:color w:val="000000"/>
        </w:rPr>
        <w:t>, 2017</w:t>
      </w:r>
    </w:p>
    <w:p w14:paraId="2C40E51F" w14:textId="40698A18" w:rsidR="0028394F" w:rsidRDefault="0028394F" w:rsidP="002D2EFA">
      <w:pPr>
        <w:spacing w:after="0" w:line="240" w:lineRule="auto"/>
        <w:rPr>
          <w:rFonts w:ascii="Calibri" w:eastAsia="Times New Roman" w:hAnsi="Calibri" w:cs="Calibri"/>
          <w:color w:val="000000"/>
        </w:rPr>
      </w:pPr>
    </w:p>
    <w:p w14:paraId="2BE3972F" w14:textId="78294579" w:rsidR="00FC61E1" w:rsidRDefault="00FC61E1" w:rsidP="002D2EFA">
      <w:pPr>
        <w:spacing w:after="0" w:line="240" w:lineRule="auto"/>
        <w:rPr>
          <w:rFonts w:ascii="Calibri" w:eastAsia="Times New Roman" w:hAnsi="Calibri" w:cs="Calibri"/>
          <w:color w:val="000000"/>
        </w:rPr>
      </w:pPr>
    </w:p>
    <w:p w14:paraId="625B30D6" w14:textId="182B76D7" w:rsidR="00FC61E1" w:rsidRDefault="00FC61E1" w:rsidP="002D2EFA">
      <w:pPr>
        <w:spacing w:after="0" w:line="240" w:lineRule="auto"/>
        <w:rPr>
          <w:rFonts w:ascii="Calibri" w:eastAsia="Times New Roman" w:hAnsi="Calibri" w:cs="Calibri"/>
          <w:color w:val="000000"/>
        </w:rPr>
      </w:pPr>
    </w:p>
    <w:p w14:paraId="5A0729B9" w14:textId="6884DA2D" w:rsidR="00FC61E1" w:rsidRDefault="00FC61E1" w:rsidP="002D2EFA">
      <w:pPr>
        <w:spacing w:after="0" w:line="240" w:lineRule="auto"/>
        <w:rPr>
          <w:rFonts w:ascii="Calibri" w:eastAsia="Times New Roman" w:hAnsi="Calibri" w:cs="Calibri"/>
          <w:color w:val="000000"/>
        </w:rPr>
      </w:pPr>
    </w:p>
    <w:p w14:paraId="5347A2F1" w14:textId="77777777" w:rsidR="00FC61E1" w:rsidRPr="00167B99" w:rsidRDefault="00FC61E1" w:rsidP="00FC61E1">
      <w:pPr>
        <w:pStyle w:val="Footer"/>
        <w:jc w:val="center"/>
        <w:rPr>
          <w:sz w:val="40"/>
          <w:szCs w:val="40"/>
        </w:rPr>
      </w:pPr>
      <w:r w:rsidRPr="00167B99">
        <w:rPr>
          <w:sz w:val="40"/>
          <w:szCs w:val="40"/>
        </w:rPr>
        <w:t>C-Labs • www.c-labs.com • info@c-labs.com</w:t>
      </w:r>
    </w:p>
    <w:p w14:paraId="7E42D894" w14:textId="77777777" w:rsidR="00FC61E1" w:rsidRPr="00167B99" w:rsidRDefault="00FC61E1" w:rsidP="00FC61E1">
      <w:pPr>
        <w:pStyle w:val="Footer"/>
        <w:jc w:val="center"/>
        <w:rPr>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C61E1" w:rsidRPr="00167B99" w14:paraId="35E6F603" w14:textId="77777777" w:rsidTr="00CB5604">
        <w:tc>
          <w:tcPr>
            <w:tcW w:w="4675" w:type="dxa"/>
          </w:tcPr>
          <w:p w14:paraId="657BAE95" w14:textId="77777777" w:rsidR="00FC61E1" w:rsidRPr="00167B99" w:rsidRDefault="00FC61E1" w:rsidP="00CB5604">
            <w:pPr>
              <w:pStyle w:val="Footer"/>
              <w:jc w:val="center"/>
              <w:rPr>
                <w:sz w:val="40"/>
                <w:szCs w:val="40"/>
              </w:rPr>
            </w:pPr>
            <w:r w:rsidRPr="00167B99">
              <w:rPr>
                <w:sz w:val="40"/>
                <w:szCs w:val="40"/>
              </w:rPr>
              <w:t>US &amp; Canada</w:t>
            </w:r>
          </w:p>
          <w:p w14:paraId="54E57E0B" w14:textId="77777777" w:rsidR="00FC61E1" w:rsidRPr="00167B99" w:rsidRDefault="00FC61E1" w:rsidP="00CB5604">
            <w:pPr>
              <w:pStyle w:val="Footer"/>
              <w:jc w:val="center"/>
              <w:rPr>
                <w:sz w:val="40"/>
                <w:szCs w:val="40"/>
              </w:rPr>
            </w:pPr>
            <w:r w:rsidRPr="00167B99">
              <w:rPr>
                <w:sz w:val="40"/>
                <w:szCs w:val="40"/>
              </w:rPr>
              <w:t>1-844-C-LABS-44</w:t>
            </w:r>
          </w:p>
        </w:tc>
        <w:tc>
          <w:tcPr>
            <w:tcW w:w="4675" w:type="dxa"/>
          </w:tcPr>
          <w:p w14:paraId="032145C4" w14:textId="77777777" w:rsidR="00FC61E1" w:rsidRPr="00167B99" w:rsidRDefault="00FC61E1" w:rsidP="00CB5604">
            <w:pPr>
              <w:pStyle w:val="Footer"/>
              <w:jc w:val="center"/>
              <w:rPr>
                <w:sz w:val="40"/>
                <w:szCs w:val="40"/>
              </w:rPr>
            </w:pPr>
            <w:r w:rsidRPr="00167B99">
              <w:rPr>
                <w:sz w:val="40"/>
                <w:szCs w:val="40"/>
              </w:rPr>
              <w:t>Worldwide</w:t>
            </w:r>
          </w:p>
          <w:p w14:paraId="2E7E148B" w14:textId="77777777" w:rsidR="00FC61E1" w:rsidRPr="00167B99" w:rsidRDefault="00FC61E1" w:rsidP="00CB5604">
            <w:pPr>
              <w:pStyle w:val="Footer"/>
              <w:jc w:val="center"/>
              <w:rPr>
                <w:sz w:val="40"/>
                <w:szCs w:val="40"/>
              </w:rPr>
            </w:pPr>
            <w:r w:rsidRPr="00167B99">
              <w:rPr>
                <w:sz w:val="40"/>
                <w:szCs w:val="40"/>
              </w:rPr>
              <w:t>+1(425) 999-3295</w:t>
            </w:r>
          </w:p>
        </w:tc>
      </w:tr>
    </w:tbl>
    <w:p w14:paraId="4AD49F38" w14:textId="77777777" w:rsidR="00FC61E1" w:rsidRPr="002D2EFA" w:rsidRDefault="00FC61E1" w:rsidP="002D2EFA">
      <w:pPr>
        <w:spacing w:after="0" w:line="240" w:lineRule="auto"/>
        <w:rPr>
          <w:rFonts w:ascii="Calibri" w:eastAsia="Times New Roman" w:hAnsi="Calibri" w:cs="Calibri"/>
          <w:color w:val="000000"/>
        </w:rPr>
      </w:pPr>
    </w:p>
    <w:p w14:paraId="4CB8882A" w14:textId="77777777" w:rsidR="002D2EFA" w:rsidRDefault="002D2EFA">
      <w:pPr>
        <w:rPr>
          <w:rFonts w:ascii="Calibri" w:eastAsia="Times New Roman" w:hAnsi="Calibri" w:cs="Calibri"/>
          <w:color w:val="000000"/>
        </w:rPr>
      </w:pPr>
      <w:r>
        <w:rPr>
          <w:rFonts w:ascii="Calibri" w:eastAsia="Times New Roman" w:hAnsi="Calibri" w:cs="Calibri"/>
          <w:color w:val="000000"/>
        </w:rPr>
        <w:br w:type="page"/>
      </w:r>
    </w:p>
    <w:sdt>
      <w:sdtPr>
        <w:rPr>
          <w:rFonts w:asciiTheme="minorHAnsi" w:eastAsiaTheme="minorHAnsi" w:hAnsiTheme="minorHAnsi" w:cstheme="minorBidi"/>
          <w:color w:val="auto"/>
          <w:sz w:val="22"/>
          <w:szCs w:val="22"/>
        </w:rPr>
        <w:id w:val="1963841150"/>
        <w:docPartObj>
          <w:docPartGallery w:val="Table of Contents"/>
          <w:docPartUnique/>
        </w:docPartObj>
      </w:sdtPr>
      <w:sdtEndPr>
        <w:rPr>
          <w:b/>
          <w:bCs/>
          <w:noProof/>
        </w:rPr>
      </w:sdtEndPr>
      <w:sdtContent>
        <w:p w14:paraId="5E4C8DC5" w14:textId="77777777" w:rsidR="002D2EFA" w:rsidRDefault="002D2EFA">
          <w:pPr>
            <w:pStyle w:val="TOCHeading"/>
          </w:pPr>
          <w:r>
            <w:t>Table of Contents</w:t>
          </w:r>
        </w:p>
        <w:bookmarkStart w:id="0" w:name="_GoBack"/>
        <w:bookmarkEnd w:id="0"/>
        <w:p w14:paraId="60F5D60F" w14:textId="355A6BD1" w:rsidR="00C30541" w:rsidRDefault="002D2EF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76821948" w:history="1">
            <w:r w:rsidR="00C30541" w:rsidRPr="00372908">
              <w:rPr>
                <w:rStyle w:val="Hyperlink"/>
                <w:rFonts w:eastAsia="Times New Roman"/>
                <w:noProof/>
              </w:rPr>
              <w:t>Chapter 1: Introduction to Cloud Service Plugin</w:t>
            </w:r>
            <w:r w:rsidR="00C30541">
              <w:rPr>
                <w:noProof/>
                <w:webHidden/>
              </w:rPr>
              <w:tab/>
            </w:r>
            <w:r w:rsidR="00C30541">
              <w:rPr>
                <w:noProof/>
                <w:webHidden/>
              </w:rPr>
              <w:fldChar w:fldCharType="begin"/>
            </w:r>
            <w:r w:rsidR="00C30541">
              <w:rPr>
                <w:noProof/>
                <w:webHidden/>
              </w:rPr>
              <w:instrText xml:space="preserve"> PAGEREF _Toc476821948 \h </w:instrText>
            </w:r>
            <w:r w:rsidR="00C30541">
              <w:rPr>
                <w:noProof/>
                <w:webHidden/>
              </w:rPr>
            </w:r>
            <w:r w:rsidR="00C30541">
              <w:rPr>
                <w:noProof/>
                <w:webHidden/>
              </w:rPr>
              <w:fldChar w:fldCharType="separate"/>
            </w:r>
            <w:r w:rsidR="00C30541">
              <w:rPr>
                <w:noProof/>
                <w:webHidden/>
              </w:rPr>
              <w:t>3</w:t>
            </w:r>
            <w:r w:rsidR="00C30541">
              <w:rPr>
                <w:noProof/>
                <w:webHidden/>
              </w:rPr>
              <w:fldChar w:fldCharType="end"/>
            </w:r>
          </w:hyperlink>
        </w:p>
        <w:p w14:paraId="5221EF6A" w14:textId="31E19243" w:rsidR="00C30541" w:rsidRDefault="00C30541">
          <w:pPr>
            <w:pStyle w:val="TOC2"/>
            <w:tabs>
              <w:tab w:val="right" w:leader="dot" w:pos="9350"/>
            </w:tabs>
            <w:rPr>
              <w:rFonts w:eastAsiaTheme="minorEastAsia"/>
              <w:noProof/>
            </w:rPr>
          </w:pPr>
          <w:hyperlink w:anchor="_Toc476821949" w:history="1">
            <w:r w:rsidRPr="00372908">
              <w:rPr>
                <w:rStyle w:val="Hyperlink"/>
                <w:rFonts w:eastAsia="Times New Roman"/>
                <w:noProof/>
              </w:rPr>
              <w:t>About the C-Labs™ Factory-Relay™</w:t>
            </w:r>
            <w:r>
              <w:rPr>
                <w:noProof/>
                <w:webHidden/>
              </w:rPr>
              <w:tab/>
            </w:r>
            <w:r>
              <w:rPr>
                <w:noProof/>
                <w:webHidden/>
              </w:rPr>
              <w:fldChar w:fldCharType="begin"/>
            </w:r>
            <w:r>
              <w:rPr>
                <w:noProof/>
                <w:webHidden/>
              </w:rPr>
              <w:instrText xml:space="preserve"> PAGEREF _Toc476821949 \h </w:instrText>
            </w:r>
            <w:r>
              <w:rPr>
                <w:noProof/>
                <w:webHidden/>
              </w:rPr>
            </w:r>
            <w:r>
              <w:rPr>
                <w:noProof/>
                <w:webHidden/>
              </w:rPr>
              <w:fldChar w:fldCharType="separate"/>
            </w:r>
            <w:r>
              <w:rPr>
                <w:noProof/>
                <w:webHidden/>
              </w:rPr>
              <w:t>3</w:t>
            </w:r>
            <w:r>
              <w:rPr>
                <w:noProof/>
                <w:webHidden/>
              </w:rPr>
              <w:fldChar w:fldCharType="end"/>
            </w:r>
          </w:hyperlink>
        </w:p>
        <w:p w14:paraId="7AEA99E9" w14:textId="10458995" w:rsidR="00C30541" w:rsidRDefault="00C30541">
          <w:pPr>
            <w:pStyle w:val="TOC1"/>
            <w:tabs>
              <w:tab w:val="right" w:leader="dot" w:pos="9350"/>
            </w:tabs>
            <w:rPr>
              <w:rFonts w:eastAsiaTheme="minorEastAsia"/>
              <w:noProof/>
            </w:rPr>
          </w:pPr>
          <w:hyperlink w:anchor="_Toc476821950" w:history="1">
            <w:r w:rsidRPr="00372908">
              <w:rPr>
                <w:rStyle w:val="Hyperlink"/>
                <w:rFonts w:eastAsia="Times New Roman"/>
                <w:noProof/>
              </w:rPr>
              <w:t>Chapter 2: Installing Plugins</w:t>
            </w:r>
            <w:r>
              <w:rPr>
                <w:noProof/>
                <w:webHidden/>
              </w:rPr>
              <w:tab/>
            </w:r>
            <w:r>
              <w:rPr>
                <w:noProof/>
                <w:webHidden/>
              </w:rPr>
              <w:fldChar w:fldCharType="begin"/>
            </w:r>
            <w:r>
              <w:rPr>
                <w:noProof/>
                <w:webHidden/>
              </w:rPr>
              <w:instrText xml:space="preserve"> PAGEREF _Toc476821950 \h </w:instrText>
            </w:r>
            <w:r>
              <w:rPr>
                <w:noProof/>
                <w:webHidden/>
              </w:rPr>
            </w:r>
            <w:r>
              <w:rPr>
                <w:noProof/>
                <w:webHidden/>
              </w:rPr>
              <w:fldChar w:fldCharType="separate"/>
            </w:r>
            <w:r>
              <w:rPr>
                <w:noProof/>
                <w:webHidden/>
              </w:rPr>
              <w:t>4</w:t>
            </w:r>
            <w:r>
              <w:rPr>
                <w:noProof/>
                <w:webHidden/>
              </w:rPr>
              <w:fldChar w:fldCharType="end"/>
            </w:r>
          </w:hyperlink>
        </w:p>
        <w:p w14:paraId="151F68C6" w14:textId="29426900" w:rsidR="00C30541" w:rsidRDefault="00C30541">
          <w:pPr>
            <w:pStyle w:val="TOC2"/>
            <w:tabs>
              <w:tab w:val="right" w:leader="dot" w:pos="9350"/>
            </w:tabs>
            <w:rPr>
              <w:rFonts w:eastAsiaTheme="minorEastAsia"/>
              <w:noProof/>
            </w:rPr>
          </w:pPr>
          <w:hyperlink w:anchor="_Toc476821951" w:history="1">
            <w:r w:rsidRPr="00372908">
              <w:rPr>
                <w:rStyle w:val="Hyperlink"/>
                <w:noProof/>
              </w:rPr>
              <w:t>What You Will Need</w:t>
            </w:r>
            <w:r>
              <w:rPr>
                <w:noProof/>
                <w:webHidden/>
              </w:rPr>
              <w:tab/>
            </w:r>
            <w:r>
              <w:rPr>
                <w:noProof/>
                <w:webHidden/>
              </w:rPr>
              <w:fldChar w:fldCharType="begin"/>
            </w:r>
            <w:r>
              <w:rPr>
                <w:noProof/>
                <w:webHidden/>
              </w:rPr>
              <w:instrText xml:space="preserve"> PAGEREF _Toc476821951 \h </w:instrText>
            </w:r>
            <w:r>
              <w:rPr>
                <w:noProof/>
                <w:webHidden/>
              </w:rPr>
            </w:r>
            <w:r>
              <w:rPr>
                <w:noProof/>
                <w:webHidden/>
              </w:rPr>
              <w:fldChar w:fldCharType="separate"/>
            </w:r>
            <w:r>
              <w:rPr>
                <w:noProof/>
                <w:webHidden/>
              </w:rPr>
              <w:t>4</w:t>
            </w:r>
            <w:r>
              <w:rPr>
                <w:noProof/>
                <w:webHidden/>
              </w:rPr>
              <w:fldChar w:fldCharType="end"/>
            </w:r>
          </w:hyperlink>
        </w:p>
        <w:p w14:paraId="71032169" w14:textId="6D485A45" w:rsidR="00C30541" w:rsidRDefault="00C30541">
          <w:pPr>
            <w:pStyle w:val="TOC2"/>
            <w:tabs>
              <w:tab w:val="right" w:leader="dot" w:pos="9350"/>
            </w:tabs>
            <w:rPr>
              <w:rFonts w:eastAsiaTheme="minorEastAsia"/>
              <w:noProof/>
            </w:rPr>
          </w:pPr>
          <w:hyperlink w:anchor="_Toc476821952" w:history="1">
            <w:r w:rsidRPr="00372908">
              <w:rPr>
                <w:rStyle w:val="Hyperlink"/>
                <w:rFonts w:eastAsia="Times New Roman"/>
                <w:noProof/>
              </w:rPr>
              <w:t>Login to Administrator Account</w:t>
            </w:r>
            <w:r>
              <w:rPr>
                <w:noProof/>
                <w:webHidden/>
              </w:rPr>
              <w:tab/>
            </w:r>
            <w:r>
              <w:rPr>
                <w:noProof/>
                <w:webHidden/>
              </w:rPr>
              <w:fldChar w:fldCharType="begin"/>
            </w:r>
            <w:r>
              <w:rPr>
                <w:noProof/>
                <w:webHidden/>
              </w:rPr>
              <w:instrText xml:space="preserve"> PAGEREF _Toc476821952 \h </w:instrText>
            </w:r>
            <w:r>
              <w:rPr>
                <w:noProof/>
                <w:webHidden/>
              </w:rPr>
            </w:r>
            <w:r>
              <w:rPr>
                <w:noProof/>
                <w:webHidden/>
              </w:rPr>
              <w:fldChar w:fldCharType="separate"/>
            </w:r>
            <w:r>
              <w:rPr>
                <w:noProof/>
                <w:webHidden/>
              </w:rPr>
              <w:t>4</w:t>
            </w:r>
            <w:r>
              <w:rPr>
                <w:noProof/>
                <w:webHidden/>
              </w:rPr>
              <w:fldChar w:fldCharType="end"/>
            </w:r>
          </w:hyperlink>
        </w:p>
        <w:p w14:paraId="20259CCD" w14:textId="2545B79D" w:rsidR="00C30541" w:rsidRDefault="00C30541">
          <w:pPr>
            <w:pStyle w:val="TOC2"/>
            <w:tabs>
              <w:tab w:val="right" w:leader="dot" w:pos="9350"/>
            </w:tabs>
            <w:rPr>
              <w:rFonts w:eastAsiaTheme="minorEastAsia"/>
              <w:noProof/>
            </w:rPr>
          </w:pPr>
          <w:hyperlink w:anchor="_Toc476821953" w:history="1">
            <w:r w:rsidRPr="00372908">
              <w:rPr>
                <w:rStyle w:val="Hyperlink"/>
                <w:noProof/>
              </w:rPr>
              <w:t>Upload Plugin Installation Packages</w:t>
            </w:r>
            <w:r>
              <w:rPr>
                <w:noProof/>
                <w:webHidden/>
              </w:rPr>
              <w:tab/>
            </w:r>
            <w:r>
              <w:rPr>
                <w:noProof/>
                <w:webHidden/>
              </w:rPr>
              <w:fldChar w:fldCharType="begin"/>
            </w:r>
            <w:r>
              <w:rPr>
                <w:noProof/>
                <w:webHidden/>
              </w:rPr>
              <w:instrText xml:space="preserve"> PAGEREF _Toc476821953 \h </w:instrText>
            </w:r>
            <w:r>
              <w:rPr>
                <w:noProof/>
                <w:webHidden/>
              </w:rPr>
            </w:r>
            <w:r>
              <w:rPr>
                <w:noProof/>
                <w:webHidden/>
              </w:rPr>
              <w:fldChar w:fldCharType="separate"/>
            </w:r>
            <w:r>
              <w:rPr>
                <w:noProof/>
                <w:webHidden/>
              </w:rPr>
              <w:t>5</w:t>
            </w:r>
            <w:r>
              <w:rPr>
                <w:noProof/>
                <w:webHidden/>
              </w:rPr>
              <w:fldChar w:fldCharType="end"/>
            </w:r>
          </w:hyperlink>
        </w:p>
        <w:p w14:paraId="5DFD2E6D" w14:textId="4A86FCB2" w:rsidR="00C30541" w:rsidRDefault="00C30541">
          <w:pPr>
            <w:pStyle w:val="TOC2"/>
            <w:tabs>
              <w:tab w:val="right" w:leader="dot" w:pos="9350"/>
            </w:tabs>
            <w:rPr>
              <w:rFonts w:eastAsiaTheme="minorEastAsia"/>
              <w:noProof/>
            </w:rPr>
          </w:pPr>
          <w:hyperlink w:anchor="_Toc476821954" w:history="1">
            <w:r w:rsidRPr="00372908">
              <w:rPr>
                <w:rStyle w:val="Hyperlink"/>
                <w:noProof/>
              </w:rPr>
              <w:t>Completing Plugin Installation</w:t>
            </w:r>
            <w:r>
              <w:rPr>
                <w:noProof/>
                <w:webHidden/>
              </w:rPr>
              <w:tab/>
            </w:r>
            <w:r>
              <w:rPr>
                <w:noProof/>
                <w:webHidden/>
              </w:rPr>
              <w:fldChar w:fldCharType="begin"/>
            </w:r>
            <w:r>
              <w:rPr>
                <w:noProof/>
                <w:webHidden/>
              </w:rPr>
              <w:instrText xml:space="preserve"> PAGEREF _Toc476821954 \h </w:instrText>
            </w:r>
            <w:r>
              <w:rPr>
                <w:noProof/>
                <w:webHidden/>
              </w:rPr>
            </w:r>
            <w:r>
              <w:rPr>
                <w:noProof/>
                <w:webHidden/>
              </w:rPr>
              <w:fldChar w:fldCharType="separate"/>
            </w:r>
            <w:r>
              <w:rPr>
                <w:noProof/>
                <w:webHidden/>
              </w:rPr>
              <w:t>6</w:t>
            </w:r>
            <w:r>
              <w:rPr>
                <w:noProof/>
                <w:webHidden/>
              </w:rPr>
              <w:fldChar w:fldCharType="end"/>
            </w:r>
          </w:hyperlink>
        </w:p>
        <w:p w14:paraId="54EAF027" w14:textId="523F3857" w:rsidR="00C30541" w:rsidRDefault="00C30541">
          <w:pPr>
            <w:pStyle w:val="TOC1"/>
            <w:tabs>
              <w:tab w:val="right" w:leader="dot" w:pos="9350"/>
            </w:tabs>
            <w:rPr>
              <w:rFonts w:eastAsiaTheme="minorEastAsia"/>
              <w:noProof/>
            </w:rPr>
          </w:pPr>
          <w:hyperlink w:anchor="_Toc476821955" w:history="1">
            <w:r w:rsidRPr="00372908">
              <w:rPr>
                <w:rStyle w:val="Hyperlink"/>
                <w:noProof/>
              </w:rPr>
              <w:t>Chapter 3: Configuring the Cloud Service Plugin</w:t>
            </w:r>
            <w:r>
              <w:rPr>
                <w:noProof/>
                <w:webHidden/>
              </w:rPr>
              <w:tab/>
            </w:r>
            <w:r>
              <w:rPr>
                <w:noProof/>
                <w:webHidden/>
              </w:rPr>
              <w:fldChar w:fldCharType="begin"/>
            </w:r>
            <w:r>
              <w:rPr>
                <w:noProof/>
                <w:webHidden/>
              </w:rPr>
              <w:instrText xml:space="preserve"> PAGEREF _Toc476821955 \h </w:instrText>
            </w:r>
            <w:r>
              <w:rPr>
                <w:noProof/>
                <w:webHidden/>
              </w:rPr>
            </w:r>
            <w:r>
              <w:rPr>
                <w:noProof/>
                <w:webHidden/>
              </w:rPr>
              <w:fldChar w:fldCharType="separate"/>
            </w:r>
            <w:r>
              <w:rPr>
                <w:noProof/>
                <w:webHidden/>
              </w:rPr>
              <w:t>8</w:t>
            </w:r>
            <w:r>
              <w:rPr>
                <w:noProof/>
                <w:webHidden/>
              </w:rPr>
              <w:fldChar w:fldCharType="end"/>
            </w:r>
          </w:hyperlink>
        </w:p>
        <w:p w14:paraId="540BD8DD" w14:textId="1ABF0E03" w:rsidR="00C30541" w:rsidRDefault="00C30541">
          <w:pPr>
            <w:pStyle w:val="TOC2"/>
            <w:tabs>
              <w:tab w:val="right" w:leader="dot" w:pos="9350"/>
            </w:tabs>
            <w:rPr>
              <w:rFonts w:eastAsiaTheme="minorEastAsia"/>
              <w:noProof/>
            </w:rPr>
          </w:pPr>
          <w:hyperlink w:anchor="_Toc476821956" w:history="1">
            <w:r w:rsidRPr="00372908">
              <w:rPr>
                <w:rStyle w:val="Hyperlink"/>
                <w:noProof/>
              </w:rPr>
              <w:t>Creating Cloud Connections</w:t>
            </w:r>
            <w:r>
              <w:rPr>
                <w:noProof/>
                <w:webHidden/>
              </w:rPr>
              <w:tab/>
            </w:r>
            <w:r>
              <w:rPr>
                <w:noProof/>
                <w:webHidden/>
              </w:rPr>
              <w:fldChar w:fldCharType="begin"/>
            </w:r>
            <w:r>
              <w:rPr>
                <w:noProof/>
                <w:webHidden/>
              </w:rPr>
              <w:instrText xml:space="preserve"> PAGEREF _Toc476821956 \h </w:instrText>
            </w:r>
            <w:r>
              <w:rPr>
                <w:noProof/>
                <w:webHidden/>
              </w:rPr>
            </w:r>
            <w:r>
              <w:rPr>
                <w:noProof/>
                <w:webHidden/>
              </w:rPr>
              <w:fldChar w:fldCharType="separate"/>
            </w:r>
            <w:r>
              <w:rPr>
                <w:noProof/>
                <w:webHidden/>
              </w:rPr>
              <w:t>8</w:t>
            </w:r>
            <w:r>
              <w:rPr>
                <w:noProof/>
                <w:webHidden/>
              </w:rPr>
              <w:fldChar w:fldCharType="end"/>
            </w:r>
          </w:hyperlink>
        </w:p>
        <w:p w14:paraId="658B882D" w14:textId="7092EFB1" w:rsidR="00C30541" w:rsidRDefault="00C30541">
          <w:pPr>
            <w:pStyle w:val="TOC2"/>
            <w:tabs>
              <w:tab w:val="right" w:leader="dot" w:pos="9350"/>
            </w:tabs>
            <w:rPr>
              <w:rFonts w:eastAsiaTheme="minorEastAsia"/>
              <w:noProof/>
            </w:rPr>
          </w:pPr>
          <w:hyperlink w:anchor="_Toc476821957" w:history="1">
            <w:r w:rsidRPr="00372908">
              <w:rPr>
                <w:rStyle w:val="Hyperlink"/>
                <w:noProof/>
              </w:rPr>
              <w:t>Incoming Data Configuration: Receive Thing List</w:t>
            </w:r>
            <w:r>
              <w:rPr>
                <w:noProof/>
                <w:webHidden/>
              </w:rPr>
              <w:tab/>
            </w:r>
            <w:r>
              <w:rPr>
                <w:noProof/>
                <w:webHidden/>
              </w:rPr>
              <w:fldChar w:fldCharType="begin"/>
            </w:r>
            <w:r>
              <w:rPr>
                <w:noProof/>
                <w:webHidden/>
              </w:rPr>
              <w:instrText xml:space="preserve"> PAGEREF _Toc476821957 \h </w:instrText>
            </w:r>
            <w:r>
              <w:rPr>
                <w:noProof/>
                <w:webHidden/>
              </w:rPr>
            </w:r>
            <w:r>
              <w:rPr>
                <w:noProof/>
                <w:webHidden/>
              </w:rPr>
              <w:fldChar w:fldCharType="separate"/>
            </w:r>
            <w:r>
              <w:rPr>
                <w:noProof/>
                <w:webHidden/>
              </w:rPr>
              <w:t>10</w:t>
            </w:r>
            <w:r>
              <w:rPr>
                <w:noProof/>
                <w:webHidden/>
              </w:rPr>
              <w:fldChar w:fldCharType="end"/>
            </w:r>
          </w:hyperlink>
        </w:p>
        <w:p w14:paraId="34F403C9" w14:textId="25ED6898" w:rsidR="00C30541" w:rsidRDefault="00C30541">
          <w:pPr>
            <w:pStyle w:val="TOC2"/>
            <w:tabs>
              <w:tab w:val="right" w:leader="dot" w:pos="9350"/>
            </w:tabs>
            <w:rPr>
              <w:rFonts w:eastAsiaTheme="minorEastAsia"/>
              <w:noProof/>
            </w:rPr>
          </w:pPr>
          <w:hyperlink w:anchor="_Toc476821958" w:history="1">
            <w:r w:rsidRPr="00372908">
              <w:rPr>
                <w:rStyle w:val="Hyperlink"/>
                <w:noProof/>
              </w:rPr>
              <w:t>Outgoing Data Configuration: Sender Thing List</w:t>
            </w:r>
            <w:r>
              <w:rPr>
                <w:noProof/>
                <w:webHidden/>
              </w:rPr>
              <w:tab/>
            </w:r>
            <w:r>
              <w:rPr>
                <w:noProof/>
                <w:webHidden/>
              </w:rPr>
              <w:fldChar w:fldCharType="begin"/>
            </w:r>
            <w:r>
              <w:rPr>
                <w:noProof/>
                <w:webHidden/>
              </w:rPr>
              <w:instrText xml:space="preserve"> PAGEREF _Toc476821958 \h </w:instrText>
            </w:r>
            <w:r>
              <w:rPr>
                <w:noProof/>
                <w:webHidden/>
              </w:rPr>
            </w:r>
            <w:r>
              <w:rPr>
                <w:noProof/>
                <w:webHidden/>
              </w:rPr>
              <w:fldChar w:fldCharType="separate"/>
            </w:r>
            <w:r>
              <w:rPr>
                <w:noProof/>
                <w:webHidden/>
              </w:rPr>
              <w:t>12</w:t>
            </w:r>
            <w:r>
              <w:rPr>
                <w:noProof/>
                <w:webHidden/>
              </w:rPr>
              <w:fldChar w:fldCharType="end"/>
            </w:r>
          </w:hyperlink>
        </w:p>
        <w:p w14:paraId="1041FCE8" w14:textId="7503BAFC" w:rsidR="00C30541" w:rsidRDefault="00C30541">
          <w:pPr>
            <w:pStyle w:val="TOC1"/>
            <w:tabs>
              <w:tab w:val="right" w:leader="dot" w:pos="9350"/>
            </w:tabs>
            <w:rPr>
              <w:rFonts w:eastAsiaTheme="minorEastAsia"/>
              <w:noProof/>
            </w:rPr>
          </w:pPr>
          <w:hyperlink w:anchor="_Toc476821959" w:history="1">
            <w:r w:rsidRPr="00372908">
              <w:rPr>
                <w:rStyle w:val="Hyperlink"/>
                <w:rFonts w:eastAsia="Times New Roman"/>
                <w:noProof/>
              </w:rPr>
              <w:t>Appendix A: Factory-Relay Navigation Icons</w:t>
            </w:r>
            <w:r>
              <w:rPr>
                <w:noProof/>
                <w:webHidden/>
              </w:rPr>
              <w:tab/>
            </w:r>
            <w:r>
              <w:rPr>
                <w:noProof/>
                <w:webHidden/>
              </w:rPr>
              <w:fldChar w:fldCharType="begin"/>
            </w:r>
            <w:r>
              <w:rPr>
                <w:noProof/>
                <w:webHidden/>
              </w:rPr>
              <w:instrText xml:space="preserve"> PAGEREF _Toc476821959 \h </w:instrText>
            </w:r>
            <w:r>
              <w:rPr>
                <w:noProof/>
                <w:webHidden/>
              </w:rPr>
            </w:r>
            <w:r>
              <w:rPr>
                <w:noProof/>
                <w:webHidden/>
              </w:rPr>
              <w:fldChar w:fldCharType="separate"/>
            </w:r>
            <w:r>
              <w:rPr>
                <w:noProof/>
                <w:webHidden/>
              </w:rPr>
              <w:t>15</w:t>
            </w:r>
            <w:r>
              <w:rPr>
                <w:noProof/>
                <w:webHidden/>
              </w:rPr>
              <w:fldChar w:fldCharType="end"/>
            </w:r>
          </w:hyperlink>
        </w:p>
        <w:p w14:paraId="39E7A897" w14:textId="6F606B00" w:rsidR="002D2EFA" w:rsidRDefault="002D2EFA">
          <w:r>
            <w:rPr>
              <w:b/>
              <w:bCs/>
              <w:noProof/>
            </w:rPr>
            <w:fldChar w:fldCharType="end"/>
          </w:r>
        </w:p>
      </w:sdtContent>
    </w:sdt>
    <w:p w14:paraId="0C333579" w14:textId="77777777" w:rsidR="002208C6" w:rsidRDefault="002208C6">
      <w:pPr>
        <w:rPr>
          <w:rFonts w:asciiTheme="majorHAnsi" w:eastAsia="Times New Roman" w:hAnsiTheme="majorHAnsi" w:cstheme="majorBidi"/>
          <w:color w:val="2E74B5" w:themeColor="accent1" w:themeShade="BF"/>
          <w:sz w:val="32"/>
          <w:szCs w:val="32"/>
        </w:rPr>
      </w:pPr>
      <w:r>
        <w:rPr>
          <w:rFonts w:eastAsia="Times New Roman"/>
        </w:rPr>
        <w:br w:type="page"/>
      </w:r>
    </w:p>
    <w:p w14:paraId="36292BD2" w14:textId="0E50C496" w:rsidR="00A36760" w:rsidRDefault="00A36760" w:rsidP="00A36760">
      <w:pPr>
        <w:pStyle w:val="Heading1"/>
        <w:rPr>
          <w:rFonts w:eastAsia="Times New Roman"/>
        </w:rPr>
      </w:pPr>
      <w:bookmarkStart w:id="1" w:name="_Toc476821948"/>
      <w:r>
        <w:rPr>
          <w:rFonts w:eastAsia="Times New Roman"/>
        </w:rPr>
        <w:lastRenderedPageBreak/>
        <w:t xml:space="preserve">Chapter 1: </w:t>
      </w:r>
      <w:r w:rsidRPr="002D2EFA">
        <w:rPr>
          <w:rFonts w:eastAsia="Times New Roman"/>
        </w:rPr>
        <w:t xml:space="preserve">Introduction to </w:t>
      </w:r>
      <w:r w:rsidR="00234672">
        <w:rPr>
          <w:rFonts w:eastAsia="Times New Roman"/>
        </w:rPr>
        <w:t xml:space="preserve">Cloud </w:t>
      </w:r>
      <w:r w:rsidR="00C5441A">
        <w:rPr>
          <w:rFonts w:eastAsia="Times New Roman"/>
        </w:rPr>
        <w:t>Service</w:t>
      </w:r>
      <w:r w:rsidR="00234672">
        <w:rPr>
          <w:rFonts w:eastAsia="Times New Roman"/>
        </w:rPr>
        <w:t xml:space="preserve"> Plugin</w:t>
      </w:r>
      <w:bookmarkEnd w:id="1"/>
    </w:p>
    <w:p w14:paraId="21A8E114" w14:textId="2BEC8F5D" w:rsidR="002D2EFA" w:rsidRDefault="002D2EFA" w:rsidP="002D2EFA">
      <w:pPr>
        <w:spacing w:after="0" w:line="240" w:lineRule="auto"/>
        <w:rPr>
          <w:rFonts w:ascii="Calibri" w:eastAsia="Times New Roman" w:hAnsi="Calibri" w:cs="Calibri"/>
          <w:color w:val="000000"/>
        </w:rPr>
      </w:pPr>
    </w:p>
    <w:p w14:paraId="6790EDD9" w14:textId="2FDEE613" w:rsidR="007A089E" w:rsidRDefault="007A089E" w:rsidP="002D2EFA">
      <w:pPr>
        <w:spacing w:after="0" w:line="240" w:lineRule="auto"/>
        <w:rPr>
          <w:rFonts w:ascii="Calibri" w:eastAsia="Times New Roman" w:hAnsi="Calibri" w:cs="Calibri"/>
          <w:color w:val="000000"/>
        </w:rPr>
      </w:pPr>
      <w:r>
        <w:rPr>
          <w:rFonts w:ascii="Calibri" w:eastAsia="Times New Roman" w:hAnsi="Calibri" w:cs="Calibri"/>
          <w:color w:val="000000"/>
        </w:rPr>
        <w:t xml:space="preserve">The C-Labs Cloud </w:t>
      </w:r>
      <w:r w:rsidR="00C5441A">
        <w:rPr>
          <w:rFonts w:ascii="Calibri" w:eastAsia="Times New Roman" w:hAnsi="Calibri" w:cs="Calibri"/>
          <w:color w:val="000000"/>
        </w:rPr>
        <w:t>Service</w:t>
      </w:r>
      <w:r>
        <w:rPr>
          <w:rFonts w:ascii="Calibri" w:eastAsia="Times New Roman" w:hAnsi="Calibri" w:cs="Calibri"/>
          <w:color w:val="000000"/>
        </w:rPr>
        <w:t xml:space="preserve"> plugin extends the C-Labs</w:t>
      </w:r>
      <w:r w:rsidR="00D76E2A">
        <w:rPr>
          <w:rFonts w:ascii="Calibri" w:eastAsia="Times New Roman" w:hAnsi="Calibri" w:cs="Calibri"/>
          <w:color w:val="000000"/>
        </w:rPr>
        <w:t>™</w:t>
      </w:r>
      <w:r>
        <w:rPr>
          <w:rFonts w:ascii="Calibri" w:eastAsia="Times New Roman" w:hAnsi="Calibri" w:cs="Calibri"/>
          <w:color w:val="000000"/>
        </w:rPr>
        <w:t xml:space="preserve"> Factory-Relay</w:t>
      </w:r>
      <w:r w:rsidR="00D76E2A">
        <w:rPr>
          <w:rFonts w:ascii="Calibri" w:eastAsia="Times New Roman" w:hAnsi="Calibri" w:cs="Calibri"/>
          <w:color w:val="000000"/>
        </w:rPr>
        <w:t>™</w:t>
      </w:r>
      <w:r>
        <w:rPr>
          <w:rFonts w:ascii="Calibri" w:eastAsia="Times New Roman" w:hAnsi="Calibri" w:cs="Calibri"/>
          <w:color w:val="000000"/>
        </w:rPr>
        <w:t xml:space="preserve"> by enabling data exchange between Factory-Relay and cloud messaging services. Supported services as of this writing include:</w:t>
      </w:r>
    </w:p>
    <w:p w14:paraId="6324261F" w14:textId="2D2FF139" w:rsidR="007A089E" w:rsidRDefault="007A089E" w:rsidP="007A089E">
      <w:pPr>
        <w:pStyle w:val="ListParagraph"/>
        <w:numPr>
          <w:ilvl w:val="0"/>
          <w:numId w:val="37"/>
        </w:numPr>
        <w:spacing w:after="0" w:line="240" w:lineRule="auto"/>
        <w:rPr>
          <w:rFonts w:ascii="Calibri" w:eastAsia="Times New Roman" w:hAnsi="Calibri" w:cs="Calibri"/>
          <w:color w:val="000000"/>
        </w:rPr>
      </w:pPr>
      <w:r>
        <w:rPr>
          <w:rFonts w:ascii="Calibri" w:eastAsia="Times New Roman" w:hAnsi="Calibri" w:cs="Calibri"/>
          <w:color w:val="000000"/>
        </w:rPr>
        <w:t>Microsoft Azure</w:t>
      </w:r>
      <w:r w:rsidR="00AF75CC">
        <w:rPr>
          <w:rFonts w:ascii="Calibri" w:eastAsia="Times New Roman" w:hAnsi="Calibri" w:cs="Calibri"/>
          <w:color w:val="000000"/>
        </w:rPr>
        <w:t xml:space="preserve"> Event Hubs – send or receive event stream.</w:t>
      </w:r>
    </w:p>
    <w:p w14:paraId="2345E629" w14:textId="77CBF53C" w:rsidR="00AF75CC" w:rsidRDefault="00AF75CC" w:rsidP="007A089E">
      <w:pPr>
        <w:pStyle w:val="ListParagraph"/>
        <w:numPr>
          <w:ilvl w:val="0"/>
          <w:numId w:val="37"/>
        </w:numPr>
        <w:spacing w:after="0" w:line="240" w:lineRule="auto"/>
        <w:rPr>
          <w:rFonts w:ascii="Calibri" w:eastAsia="Times New Roman" w:hAnsi="Calibri" w:cs="Calibri"/>
          <w:color w:val="000000"/>
        </w:rPr>
      </w:pPr>
      <w:r>
        <w:rPr>
          <w:rFonts w:ascii="Calibri" w:eastAsia="Times New Roman" w:hAnsi="Calibri" w:cs="Calibri"/>
          <w:color w:val="000000"/>
        </w:rPr>
        <w:t>Http Post – Send messages using HTTP Post</w:t>
      </w:r>
    </w:p>
    <w:p w14:paraId="668BED3D" w14:textId="16830BE4" w:rsidR="00AF75CC" w:rsidRDefault="00AF75CC" w:rsidP="007A089E">
      <w:pPr>
        <w:pStyle w:val="ListParagraph"/>
        <w:numPr>
          <w:ilvl w:val="0"/>
          <w:numId w:val="37"/>
        </w:numPr>
        <w:spacing w:after="0" w:line="240" w:lineRule="auto"/>
        <w:rPr>
          <w:rFonts w:ascii="Calibri" w:eastAsia="Times New Roman" w:hAnsi="Calibri" w:cs="Calibri"/>
          <w:color w:val="000000"/>
        </w:rPr>
      </w:pPr>
      <w:r>
        <w:rPr>
          <w:rFonts w:ascii="Calibri" w:eastAsia="Times New Roman" w:hAnsi="Calibri" w:cs="Calibri"/>
          <w:color w:val="000000"/>
        </w:rPr>
        <w:t>MQTT – Receive message sent using the MQ Telemetry Transport protocol</w:t>
      </w:r>
    </w:p>
    <w:p w14:paraId="3C6BDDE7" w14:textId="51AF8037" w:rsidR="00AF75CC" w:rsidRPr="007A089E" w:rsidRDefault="00AF75CC" w:rsidP="007A089E">
      <w:pPr>
        <w:pStyle w:val="ListParagraph"/>
        <w:numPr>
          <w:ilvl w:val="0"/>
          <w:numId w:val="37"/>
        </w:numPr>
        <w:spacing w:after="0" w:line="240" w:lineRule="auto"/>
        <w:rPr>
          <w:rFonts w:ascii="Calibri" w:eastAsia="Times New Roman" w:hAnsi="Calibri" w:cs="Calibri"/>
          <w:color w:val="000000"/>
        </w:rPr>
      </w:pPr>
      <w:r>
        <w:rPr>
          <w:rFonts w:ascii="Calibri" w:eastAsia="Times New Roman" w:hAnsi="Calibri" w:cs="Calibri"/>
          <w:color w:val="000000"/>
        </w:rPr>
        <w:t>Native Factory-Relay Message Service – send messages between Factory-Relay nodes.</w:t>
      </w:r>
    </w:p>
    <w:p w14:paraId="352143C1" w14:textId="5AA21817" w:rsidR="00911F2A" w:rsidRDefault="00911F2A" w:rsidP="002D2EFA">
      <w:pPr>
        <w:spacing w:after="0" w:line="240" w:lineRule="auto"/>
        <w:rPr>
          <w:rFonts w:ascii="Calibri" w:eastAsia="Times New Roman" w:hAnsi="Calibri" w:cs="Calibri"/>
          <w:color w:val="000000"/>
        </w:rPr>
      </w:pPr>
    </w:p>
    <w:p w14:paraId="289E8700" w14:textId="25E17204" w:rsidR="00AF75CC" w:rsidRDefault="00AF75CC" w:rsidP="002D2EFA">
      <w:pPr>
        <w:spacing w:after="0" w:line="240" w:lineRule="auto"/>
        <w:rPr>
          <w:rFonts w:ascii="Calibri" w:eastAsia="Times New Roman" w:hAnsi="Calibri" w:cs="Calibri"/>
          <w:color w:val="000000"/>
        </w:rPr>
      </w:pPr>
      <w:r>
        <w:rPr>
          <w:rFonts w:ascii="Calibri" w:eastAsia="Times New Roman" w:hAnsi="Calibri" w:cs="Calibri"/>
          <w:color w:val="000000"/>
        </w:rPr>
        <w:t xml:space="preserve">To use these services, the C-Labs Cloud </w:t>
      </w:r>
      <w:r w:rsidR="00C5441A">
        <w:rPr>
          <w:rFonts w:ascii="Calibri" w:eastAsia="Times New Roman" w:hAnsi="Calibri" w:cs="Calibri"/>
          <w:color w:val="000000"/>
        </w:rPr>
        <w:t>Service</w:t>
      </w:r>
      <w:r>
        <w:rPr>
          <w:rFonts w:ascii="Calibri" w:eastAsia="Times New Roman" w:hAnsi="Calibri" w:cs="Calibri"/>
          <w:color w:val="000000"/>
        </w:rPr>
        <w:t xml:space="preserve"> plugin must be installed. Chapter 2 in this document describes installing plugins into the C-Labs Factory-Relay.</w:t>
      </w:r>
    </w:p>
    <w:p w14:paraId="3393A11B" w14:textId="63158C26" w:rsidR="00AF75CC" w:rsidRDefault="00AF75CC" w:rsidP="002D2EFA">
      <w:pPr>
        <w:spacing w:after="0" w:line="240" w:lineRule="auto"/>
        <w:rPr>
          <w:rFonts w:ascii="Calibri" w:eastAsia="Times New Roman" w:hAnsi="Calibri" w:cs="Calibri"/>
          <w:color w:val="000000"/>
        </w:rPr>
      </w:pPr>
    </w:p>
    <w:p w14:paraId="4CAE6971" w14:textId="1E2D8CC6" w:rsidR="00AF75CC" w:rsidRDefault="00AF75CC" w:rsidP="002D2EFA">
      <w:pPr>
        <w:spacing w:after="0" w:line="240" w:lineRule="auto"/>
        <w:rPr>
          <w:rFonts w:ascii="Calibri" w:eastAsia="Times New Roman" w:hAnsi="Calibri" w:cs="Calibri"/>
          <w:color w:val="000000"/>
        </w:rPr>
      </w:pPr>
      <w:r>
        <w:rPr>
          <w:rFonts w:ascii="Calibri" w:eastAsia="Times New Roman" w:hAnsi="Calibri" w:cs="Calibri"/>
          <w:color w:val="000000"/>
        </w:rPr>
        <w:t xml:space="preserve">Chapter 3 describes how to configure the Cloud </w:t>
      </w:r>
      <w:r w:rsidR="00C5441A">
        <w:rPr>
          <w:rFonts w:ascii="Calibri" w:eastAsia="Times New Roman" w:hAnsi="Calibri" w:cs="Calibri"/>
          <w:color w:val="000000"/>
        </w:rPr>
        <w:t>Service</w:t>
      </w:r>
      <w:r>
        <w:rPr>
          <w:rFonts w:ascii="Calibri" w:eastAsia="Times New Roman" w:hAnsi="Calibri" w:cs="Calibri"/>
          <w:color w:val="000000"/>
        </w:rPr>
        <w:t xml:space="preserve"> plugin.</w:t>
      </w:r>
    </w:p>
    <w:p w14:paraId="57C68FBD" w14:textId="77777777" w:rsidR="00AF75CC" w:rsidRDefault="00AF75CC" w:rsidP="002D2EFA">
      <w:pPr>
        <w:spacing w:after="0" w:line="240" w:lineRule="auto"/>
        <w:rPr>
          <w:rFonts w:ascii="Calibri" w:eastAsia="Times New Roman" w:hAnsi="Calibri" w:cs="Calibri"/>
          <w:color w:val="000000"/>
        </w:rPr>
      </w:pPr>
    </w:p>
    <w:p w14:paraId="427310C3" w14:textId="387AC535" w:rsidR="007A089E" w:rsidRDefault="007A089E" w:rsidP="007A089E">
      <w:pPr>
        <w:pStyle w:val="Heading2"/>
        <w:rPr>
          <w:rFonts w:eastAsia="Times New Roman"/>
        </w:rPr>
      </w:pPr>
      <w:bookmarkStart w:id="2" w:name="_Toc476821949"/>
      <w:r>
        <w:rPr>
          <w:rFonts w:eastAsia="Times New Roman"/>
        </w:rPr>
        <w:t>About the C-Labs™ Factory-Relay™</w:t>
      </w:r>
      <w:bookmarkEnd w:id="2"/>
    </w:p>
    <w:p w14:paraId="29076D70" w14:textId="3163FCFE" w:rsidR="00EE5E9F" w:rsidRDefault="00EE5E9F" w:rsidP="002D2EFA">
      <w:pPr>
        <w:spacing w:after="0" w:line="240" w:lineRule="auto"/>
        <w:rPr>
          <w:rFonts w:ascii="Calibri" w:eastAsia="Times New Roman" w:hAnsi="Calibri" w:cs="Calibri"/>
          <w:color w:val="000000"/>
        </w:rPr>
      </w:pPr>
      <w:r>
        <w:rPr>
          <w:rFonts w:ascii="Calibri" w:eastAsia="Times New Roman" w:hAnsi="Calibri" w:cs="Calibri"/>
          <w:color w:val="000000"/>
        </w:rPr>
        <w:t xml:space="preserve">C-Labs created the </w:t>
      </w:r>
      <w:r w:rsidR="00CC26A9">
        <w:rPr>
          <w:rFonts w:ascii="Calibri" w:eastAsia="Times New Roman" w:hAnsi="Calibri" w:cs="Calibri"/>
          <w:color w:val="000000"/>
        </w:rPr>
        <w:t xml:space="preserve">Factory-Relay to </w:t>
      </w:r>
      <w:r w:rsidR="00B345EE">
        <w:rPr>
          <w:rFonts w:ascii="Calibri" w:eastAsia="Times New Roman" w:hAnsi="Calibri" w:cs="Calibri"/>
          <w:color w:val="000000"/>
        </w:rPr>
        <w:t>provide remote and mobile access to</w:t>
      </w:r>
      <w:r w:rsidR="00CC26A9">
        <w:rPr>
          <w:rFonts w:ascii="Calibri" w:eastAsia="Times New Roman" w:hAnsi="Calibri" w:cs="Calibri"/>
          <w:color w:val="000000"/>
        </w:rPr>
        <w:t xml:space="preserve"> industrial production equipment in a secure, efficient, extensible manner.</w:t>
      </w:r>
      <w:r w:rsidR="00B345EE">
        <w:rPr>
          <w:rFonts w:ascii="Calibri" w:eastAsia="Times New Roman" w:hAnsi="Calibri" w:cs="Calibri"/>
          <w:color w:val="000000"/>
        </w:rPr>
        <w:t xml:space="preserve"> In the interest of operational efficiency and reduced complexity, industrial systems are often configured with data security features disabled or turned off. With its built-in, IT-friend data security settings, Factory-Relay can seamlessly connect production systems to office systems without compromising factory operation or IT data security requirements.</w:t>
      </w:r>
    </w:p>
    <w:p w14:paraId="121E4DA2" w14:textId="32EE2198" w:rsidR="00DD10E8" w:rsidRDefault="00A9231B" w:rsidP="007A089E">
      <w:pPr>
        <w:spacing w:after="0" w:line="240" w:lineRule="auto"/>
      </w:pPr>
      <w:r>
        <w:t xml:space="preserve"> </w:t>
      </w:r>
    </w:p>
    <w:p w14:paraId="010286C9" w14:textId="77777777" w:rsidR="00DD10E8" w:rsidRDefault="00DD10E8">
      <w:r>
        <w:br w:type="page"/>
      </w:r>
    </w:p>
    <w:p w14:paraId="446DA4C5" w14:textId="073F18F1" w:rsidR="007859DF" w:rsidRDefault="007859DF" w:rsidP="004634E6">
      <w:pPr>
        <w:pStyle w:val="Heading1"/>
        <w:rPr>
          <w:rFonts w:eastAsia="Times New Roman"/>
        </w:rPr>
      </w:pPr>
      <w:bookmarkStart w:id="3" w:name="_Toc476821950"/>
      <w:r>
        <w:rPr>
          <w:rFonts w:eastAsia="Times New Roman"/>
        </w:rPr>
        <w:lastRenderedPageBreak/>
        <w:t xml:space="preserve">Chapter </w:t>
      </w:r>
      <w:r w:rsidR="00234672">
        <w:rPr>
          <w:rFonts w:eastAsia="Times New Roman"/>
        </w:rPr>
        <w:t>2</w:t>
      </w:r>
      <w:r>
        <w:rPr>
          <w:rFonts w:eastAsia="Times New Roman"/>
        </w:rPr>
        <w:t>: Installing Plugins</w:t>
      </w:r>
      <w:bookmarkEnd w:id="3"/>
    </w:p>
    <w:p w14:paraId="49ACCDBE" w14:textId="4DA47B18" w:rsidR="007859DF" w:rsidRDefault="007859DF" w:rsidP="007859DF">
      <w:r>
        <w:t xml:space="preserve">The C-Labs Factory-Relay can be extended </w:t>
      </w:r>
      <w:r w:rsidR="00816B63">
        <w:t xml:space="preserve">using </w:t>
      </w:r>
      <w:r>
        <w:t xml:space="preserve">plugins. This </w:t>
      </w:r>
      <w:r w:rsidR="00816B63">
        <w:t>chapter</w:t>
      </w:r>
      <w:r>
        <w:t xml:space="preserve"> describes </w:t>
      </w:r>
      <w:r w:rsidR="00816B63">
        <w:t xml:space="preserve">how to install </w:t>
      </w:r>
      <w:r>
        <w:t>plugins to Factory-Relay.</w:t>
      </w:r>
    </w:p>
    <w:p w14:paraId="3A132BC0" w14:textId="020E54C9" w:rsidR="004565F4" w:rsidRDefault="004565F4" w:rsidP="004565F4">
      <w:pPr>
        <w:pStyle w:val="Heading2"/>
      </w:pPr>
      <w:bookmarkStart w:id="4" w:name="_Toc476821951"/>
      <w:r>
        <w:t>What You Will Need</w:t>
      </w:r>
      <w:bookmarkEnd w:id="4"/>
    </w:p>
    <w:p w14:paraId="7AD741D0" w14:textId="3A22D2EB" w:rsidR="004565F4" w:rsidRDefault="004565F4" w:rsidP="007859DF">
      <w:r>
        <w:t>Before you begin, make sure you have the following:</w:t>
      </w:r>
    </w:p>
    <w:p w14:paraId="65024375" w14:textId="0EAD9F99" w:rsidR="004565F4" w:rsidRDefault="004565F4" w:rsidP="00347E7C">
      <w:pPr>
        <w:pStyle w:val="ListParagraph"/>
        <w:numPr>
          <w:ilvl w:val="0"/>
          <w:numId w:val="32"/>
        </w:numPr>
      </w:pPr>
      <w:r w:rsidRPr="004565F4">
        <w:rPr>
          <w:b/>
        </w:rPr>
        <w:t>Login Credentials</w:t>
      </w:r>
      <w:r>
        <w:t xml:space="preserve"> – To install plugins to Factory-Relay, you need administrative login credentials.</w:t>
      </w:r>
    </w:p>
    <w:p w14:paraId="3B5A72F3" w14:textId="036650AA" w:rsidR="004565F4" w:rsidRDefault="004565F4" w:rsidP="00347E7C">
      <w:pPr>
        <w:pStyle w:val="ListParagraph"/>
        <w:numPr>
          <w:ilvl w:val="0"/>
          <w:numId w:val="32"/>
        </w:numPr>
      </w:pPr>
      <w:r w:rsidRPr="00C2206B">
        <w:rPr>
          <w:b/>
        </w:rPr>
        <w:t>Plugin Installation Package</w:t>
      </w:r>
      <w:r w:rsidR="00C2206B" w:rsidRPr="00C2206B">
        <w:rPr>
          <w:b/>
        </w:rPr>
        <w:t>s</w:t>
      </w:r>
      <w:r>
        <w:t xml:space="preserve"> – Plugin installation packages are single files of the type “CDEX”. For example, here are two plugin installation packages. One is for the OPC UA Client, and the other is for Cloud </w:t>
      </w:r>
      <w:r w:rsidR="00C5441A">
        <w:t>Service</w:t>
      </w:r>
      <w:r>
        <w:t>:</w:t>
      </w:r>
    </w:p>
    <w:p w14:paraId="5E8740C1" w14:textId="7F5AB49B" w:rsidR="004565F4" w:rsidRPr="004565F4" w:rsidRDefault="004565F4" w:rsidP="00347E7C">
      <w:pPr>
        <w:pStyle w:val="ListParagraph"/>
        <w:numPr>
          <w:ilvl w:val="1"/>
          <w:numId w:val="33"/>
        </w:numPr>
      </w:pPr>
      <w:r>
        <w:t xml:space="preserve">OPC/UA Client plugin: </w:t>
      </w:r>
      <w:r w:rsidR="00C2206B">
        <w:br/>
      </w:r>
      <w:r w:rsidRPr="00C2206B">
        <w:rPr>
          <w:rFonts w:ascii="Courier New" w:hAnsi="Courier New" w:cs="Courier New"/>
          <w:b/>
        </w:rPr>
        <w:t>CDMyOPCUAClient-cdeOPCUaClient V3.225.CDEX</w:t>
      </w:r>
    </w:p>
    <w:p w14:paraId="7462FD5E" w14:textId="4C0384A1" w:rsidR="004565F4" w:rsidRDefault="004565F4" w:rsidP="00347E7C">
      <w:pPr>
        <w:pStyle w:val="ListParagraph"/>
        <w:numPr>
          <w:ilvl w:val="1"/>
          <w:numId w:val="33"/>
        </w:numPr>
      </w:pPr>
      <w:r>
        <w:t xml:space="preserve">Cloud </w:t>
      </w:r>
      <w:r w:rsidR="00C5441A">
        <w:t>Service</w:t>
      </w:r>
      <w:r>
        <w:t xml:space="preserve"> plugin: </w:t>
      </w:r>
      <w:r w:rsidR="00C2206B">
        <w:br/>
      </w:r>
      <w:r w:rsidRPr="00C2206B">
        <w:rPr>
          <w:rFonts w:ascii="Courier New" w:hAnsi="Courier New" w:cs="Courier New"/>
          <w:b/>
        </w:rPr>
        <w:t>CDMyCloudServices-cdeMyCloudService v3.225.CDEX</w:t>
      </w:r>
    </w:p>
    <w:p w14:paraId="3D8CF6C0" w14:textId="2A941650" w:rsidR="00271D11" w:rsidRDefault="00C2206B" w:rsidP="00271D11">
      <w:pPr>
        <w:pStyle w:val="Heading2"/>
        <w:rPr>
          <w:rFonts w:eastAsia="Times New Roman"/>
        </w:rPr>
      </w:pPr>
      <w:bookmarkStart w:id="5" w:name="_Toc476821952"/>
      <w:r>
        <w:rPr>
          <w:rFonts w:eastAsia="Times New Roman"/>
        </w:rPr>
        <w:t>Login to</w:t>
      </w:r>
      <w:r w:rsidR="00271D11">
        <w:rPr>
          <w:rFonts w:eastAsia="Times New Roman"/>
        </w:rPr>
        <w:t xml:space="preserve"> </w:t>
      </w:r>
      <w:r w:rsidR="00271D11" w:rsidRPr="002D2EFA">
        <w:rPr>
          <w:rFonts w:eastAsia="Times New Roman"/>
        </w:rPr>
        <w:t>Administrator</w:t>
      </w:r>
      <w:r w:rsidR="00271D11">
        <w:rPr>
          <w:rFonts w:eastAsia="Times New Roman"/>
        </w:rPr>
        <w:t xml:space="preserve"> </w:t>
      </w:r>
      <w:r w:rsidR="007859DF">
        <w:rPr>
          <w:rFonts w:eastAsia="Times New Roman"/>
        </w:rPr>
        <w:t>Account</w:t>
      </w:r>
      <w:bookmarkEnd w:id="5"/>
    </w:p>
    <w:p w14:paraId="65BB4E22" w14:textId="6BA3C093" w:rsidR="00347E7C" w:rsidRDefault="00816B63" w:rsidP="00347E7C">
      <w:pPr>
        <w:pStyle w:val="ListParagraph"/>
        <w:numPr>
          <w:ilvl w:val="0"/>
          <w:numId w:val="34"/>
        </w:numPr>
        <w:rPr>
          <w:rFonts w:ascii="Calibri" w:eastAsia="Times New Roman" w:hAnsi="Calibri" w:cs="Calibri"/>
          <w:color w:val="000000"/>
        </w:rPr>
      </w:pPr>
      <w:r>
        <w:t xml:space="preserve">Start by logging into </w:t>
      </w:r>
      <w:r w:rsidR="007859DF">
        <w:t>a Factory-Relay system</w:t>
      </w:r>
      <w:r>
        <w:t xml:space="preserve"> with </w:t>
      </w:r>
      <w:r w:rsidR="00C2206B">
        <w:t xml:space="preserve">an </w:t>
      </w:r>
      <w:r>
        <w:t xml:space="preserve">administrator </w:t>
      </w:r>
      <w:r w:rsidR="00C2206B">
        <w:t>login account</w:t>
      </w:r>
      <w:r w:rsidR="007859DF">
        <w:t xml:space="preserve">. </w:t>
      </w:r>
      <w:r>
        <w:t xml:space="preserve">An </w:t>
      </w:r>
      <w:r w:rsidR="00271D11">
        <w:t>administrator home page</w:t>
      </w:r>
      <w:r w:rsidR="007859DF">
        <w:t>,</w:t>
      </w:r>
      <w:r>
        <w:t xml:space="preserve"> like the following</w:t>
      </w:r>
      <w:r w:rsidR="00C2206B">
        <w:t>, appears</w:t>
      </w:r>
      <w:r w:rsidR="00271D11">
        <w:t>:</w:t>
      </w:r>
      <w:r w:rsidR="00347E7C" w:rsidRPr="00347E7C">
        <w:rPr>
          <w:rFonts w:ascii="Calibri" w:eastAsia="Times New Roman" w:hAnsi="Calibri" w:cs="Calibri"/>
          <w:color w:val="000000"/>
        </w:rPr>
        <w:t xml:space="preserve"> </w:t>
      </w:r>
    </w:p>
    <w:p w14:paraId="6C86CB25" w14:textId="20EA7543" w:rsidR="00271D11" w:rsidRPr="00E300B8" w:rsidRDefault="00C2206B" w:rsidP="00271D11">
      <w:pPr>
        <w:jc w:val="center"/>
        <w:rPr>
          <w:b/>
        </w:rPr>
      </w:pPr>
      <w:r>
        <w:rPr>
          <w:noProof/>
        </w:rPr>
        <mc:AlternateContent>
          <mc:Choice Requires="wps">
            <w:drawing>
              <wp:anchor distT="0" distB="0" distL="114300" distR="114300" simplePos="0" relativeHeight="251778048" behindDoc="0" locked="0" layoutInCell="1" allowOverlap="1" wp14:anchorId="19B33E39" wp14:editId="79EEE843">
                <wp:simplePos x="0" y="0"/>
                <wp:positionH relativeFrom="margin">
                  <wp:posOffset>4505325</wp:posOffset>
                </wp:positionH>
                <wp:positionV relativeFrom="paragraph">
                  <wp:posOffset>937260</wp:posOffset>
                </wp:positionV>
                <wp:extent cx="1095375" cy="752475"/>
                <wp:effectExtent l="1828800" t="0" r="28575" b="809625"/>
                <wp:wrapNone/>
                <wp:docPr id="69" name="Rounded Rectangular Callout 30"/>
                <wp:cNvGraphicFramePr/>
                <a:graphic xmlns:a="http://schemas.openxmlformats.org/drawingml/2006/main">
                  <a:graphicData uri="http://schemas.microsoft.com/office/word/2010/wordprocessingShape">
                    <wps:wsp>
                      <wps:cNvSpPr/>
                      <wps:spPr>
                        <a:xfrm>
                          <a:off x="0" y="0"/>
                          <a:ext cx="1095375" cy="752475"/>
                        </a:xfrm>
                        <a:prstGeom prst="wedgeRoundRectCallout">
                          <a:avLst>
                            <a:gd name="adj1" fmla="val -211794"/>
                            <a:gd name="adj2" fmla="val 14637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EBC515" w14:textId="1CE54236" w:rsidR="00B345EE" w:rsidRDefault="00B345EE" w:rsidP="00C2206B">
                            <w:pPr>
                              <w:jc w:val="center"/>
                            </w:pPr>
                            <w:r>
                              <w:t>Click</w:t>
                            </w:r>
                            <w:r>
                              <w:br/>
                              <w:t xml:space="preserve"> Factory-Relay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33E3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0" o:spid="_x0000_s1026" type="#_x0000_t62" style="position:absolute;left:0;text-align:left;margin-left:354.75pt;margin-top:73.8pt;width:86.25pt;height:59.2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" adj="-34948,42417" fillcolor="#5b9bd5 [3204]" strokecolor="#1f4d78 [1604]" strokeweight="1pt">
                <v:textbox>
                  <w:txbxContent>
                    <w:p w14:paraId="0AEBC515" w14:textId="1CE54236" w:rsidR="00B345EE" w:rsidRDefault="00B345EE" w:rsidP="00C2206B">
                      <w:pPr>
                        <w:jc w:val="center"/>
                      </w:pPr>
                      <w:r>
                        <w:t>Click</w:t>
                      </w:r>
                      <w:r>
                        <w:br/>
                        <w:t xml:space="preserve"> Factory-Relay Portal</w:t>
                      </w:r>
                    </w:p>
                  </w:txbxContent>
                </v:textbox>
                <w10:wrap anchorx="margin"/>
              </v:shape>
            </w:pict>
          </mc:Fallback>
        </mc:AlternateContent>
      </w:r>
      <w:r w:rsidR="00816B63">
        <w:rPr>
          <w:noProof/>
        </w:rPr>
        <w:drawing>
          <wp:inline distT="0" distB="0" distL="0" distR="0" wp14:anchorId="77D7D283" wp14:editId="7CA13497">
            <wp:extent cx="3227832" cy="305409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7832" cy="3054096"/>
                    </a:xfrm>
                    <a:prstGeom prst="rect">
                      <a:avLst/>
                    </a:prstGeom>
                  </pic:spPr>
                </pic:pic>
              </a:graphicData>
            </a:graphic>
          </wp:inline>
        </w:drawing>
      </w:r>
      <w:r w:rsidR="00271D11">
        <w:rPr>
          <w:b/>
        </w:rPr>
        <w:br/>
      </w:r>
      <w:r w:rsidR="003145F2">
        <w:rPr>
          <w:b/>
        </w:rPr>
        <w:t>Factory-Relay</w:t>
      </w:r>
      <w:r w:rsidR="00271D11" w:rsidRPr="00E300B8">
        <w:rPr>
          <w:b/>
        </w:rPr>
        <w:t xml:space="preserve"> </w:t>
      </w:r>
      <w:r w:rsidR="00271D11">
        <w:rPr>
          <w:b/>
        </w:rPr>
        <w:t>a</w:t>
      </w:r>
      <w:r w:rsidR="00271D11" w:rsidRPr="00E300B8">
        <w:rPr>
          <w:b/>
        </w:rPr>
        <w:t xml:space="preserve">dministrator </w:t>
      </w:r>
      <w:r w:rsidR="00271D11">
        <w:rPr>
          <w:b/>
        </w:rPr>
        <w:t>home page</w:t>
      </w:r>
    </w:p>
    <w:p w14:paraId="104BFD39" w14:textId="6E66250E" w:rsidR="00C2206B" w:rsidRDefault="00C2206B" w:rsidP="00C2206B">
      <w:pPr>
        <w:pStyle w:val="Heading2"/>
      </w:pPr>
      <w:bookmarkStart w:id="6" w:name="_Toc476821953"/>
      <w:r>
        <w:lastRenderedPageBreak/>
        <w:t>Upload Plugin Installation Packages</w:t>
      </w:r>
      <w:bookmarkEnd w:id="6"/>
    </w:p>
    <w:p w14:paraId="5DC30FCE" w14:textId="1AA7232A" w:rsidR="00347E7C" w:rsidRPr="00347E7C" w:rsidRDefault="00347E7C" w:rsidP="00107853">
      <w:pPr>
        <w:pStyle w:val="ListParagraph"/>
        <w:keepNext/>
        <w:numPr>
          <w:ilvl w:val="0"/>
          <w:numId w:val="34"/>
        </w:numPr>
        <w:rPr>
          <w:rFonts w:ascii="Calibri" w:eastAsia="Times New Roman" w:hAnsi="Calibri" w:cs="Calibri"/>
          <w:color w:val="000000"/>
        </w:rPr>
      </w:pPr>
      <w:r>
        <w:t xml:space="preserve">Click on the </w:t>
      </w:r>
      <w:r w:rsidRPr="00C2206B">
        <w:rPr>
          <w:b/>
        </w:rPr>
        <w:t>Factory-Relay Portal</w:t>
      </w:r>
      <w:r>
        <w:t xml:space="preserve"> button. The dashboard for the Factory-Relay portal appears:</w:t>
      </w:r>
    </w:p>
    <w:p w14:paraId="7DEEF1A9" w14:textId="6780977C" w:rsidR="00C2206B" w:rsidRDefault="00C2206B" w:rsidP="00C2206B">
      <w:pPr>
        <w:jc w:val="center"/>
      </w:pPr>
      <w:r>
        <w:rPr>
          <w:noProof/>
        </w:rPr>
        <mc:AlternateContent>
          <mc:Choice Requires="wps">
            <w:drawing>
              <wp:anchor distT="0" distB="0" distL="114300" distR="114300" simplePos="0" relativeHeight="251780096" behindDoc="0" locked="0" layoutInCell="1" allowOverlap="1" wp14:anchorId="4D2CB40B" wp14:editId="706FCE06">
                <wp:simplePos x="0" y="0"/>
                <wp:positionH relativeFrom="margin">
                  <wp:posOffset>4391025</wp:posOffset>
                </wp:positionH>
                <wp:positionV relativeFrom="paragraph">
                  <wp:posOffset>544830</wp:posOffset>
                </wp:positionV>
                <wp:extent cx="952500" cy="561975"/>
                <wp:effectExtent l="1066800" t="0" r="19050" b="428625"/>
                <wp:wrapNone/>
                <wp:docPr id="71" name="Rounded Rectangular Callout 30"/>
                <wp:cNvGraphicFramePr/>
                <a:graphic xmlns:a="http://schemas.openxmlformats.org/drawingml/2006/main">
                  <a:graphicData uri="http://schemas.microsoft.com/office/word/2010/wordprocessingShape">
                    <wps:wsp>
                      <wps:cNvSpPr/>
                      <wps:spPr>
                        <a:xfrm>
                          <a:off x="0" y="0"/>
                          <a:ext cx="952500" cy="561975"/>
                        </a:xfrm>
                        <a:prstGeom prst="wedgeRoundRectCallout">
                          <a:avLst>
                            <a:gd name="adj1" fmla="val -157794"/>
                            <a:gd name="adj2" fmla="val 11247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4FF6EC" w14:textId="4AC9C8F2" w:rsidR="00B345EE" w:rsidRDefault="00B345EE" w:rsidP="00C2206B">
                            <w:pPr>
                              <w:jc w:val="center"/>
                            </w:pPr>
                            <w:r>
                              <w:t>Click</w:t>
                            </w:r>
                            <w:r>
                              <w:br/>
                              <w:t xml:space="preserve"> Uploader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CB40B" id="_x0000_s1027" type="#_x0000_t62" style="position:absolute;left:0;text-align:left;margin-left:345.75pt;margin-top:42.9pt;width:75pt;height:44.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" adj="-23284,35095" fillcolor="#5b9bd5 [3204]" strokecolor="#1f4d78 [1604]" strokeweight="1pt">
                <v:textbox>
                  <w:txbxContent>
                    <w:p w14:paraId="4E4FF6EC" w14:textId="4AC9C8F2" w:rsidR="00B345EE" w:rsidRDefault="00B345EE" w:rsidP="00C2206B">
                      <w:pPr>
                        <w:jc w:val="center"/>
                      </w:pPr>
                      <w:r>
                        <w:t>Click</w:t>
                      </w:r>
                      <w:r>
                        <w:br/>
                        <w:t xml:space="preserve"> Uploader</w:t>
                      </w:r>
                    </w:p>
                  </w:txbxContent>
                </v:textbox>
                <w10:wrap anchorx="margin"/>
              </v:shape>
            </w:pict>
          </mc:Fallback>
        </mc:AlternateContent>
      </w:r>
      <w:r>
        <w:rPr>
          <w:noProof/>
        </w:rPr>
        <w:drawing>
          <wp:inline distT="0" distB="0" distL="0" distR="0" wp14:anchorId="0FBB19CD" wp14:editId="58C6DFD9">
            <wp:extent cx="3337560" cy="2715768"/>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37560" cy="2715768"/>
                    </a:xfrm>
                    <a:prstGeom prst="rect">
                      <a:avLst/>
                    </a:prstGeom>
                  </pic:spPr>
                </pic:pic>
              </a:graphicData>
            </a:graphic>
          </wp:inline>
        </w:drawing>
      </w:r>
      <w:r>
        <w:br/>
      </w:r>
      <w:r w:rsidRPr="00C2206B">
        <w:rPr>
          <w:b/>
        </w:rPr>
        <w:t>Factory-Relay Portal Dashboard</w:t>
      </w:r>
    </w:p>
    <w:p w14:paraId="2E50B77C" w14:textId="2E2D0BDA" w:rsidR="00347E7C" w:rsidRPr="00347E7C" w:rsidRDefault="00347E7C" w:rsidP="00107853">
      <w:pPr>
        <w:pStyle w:val="ListParagraph"/>
        <w:keepNext/>
        <w:numPr>
          <w:ilvl w:val="0"/>
          <w:numId w:val="34"/>
        </w:numPr>
        <w:rPr>
          <w:rFonts w:ascii="Calibri" w:eastAsia="Times New Roman" w:hAnsi="Calibri" w:cs="Calibri"/>
          <w:color w:val="000000"/>
        </w:rPr>
      </w:pPr>
      <w:r>
        <w:t xml:space="preserve">On the Factory-Relay Portal dashboard, click the </w:t>
      </w:r>
      <w:r w:rsidRPr="00C2206B">
        <w:rPr>
          <w:b/>
        </w:rPr>
        <w:t>Uploader</w:t>
      </w:r>
      <w:r>
        <w:t xml:space="preserve"> button. The </w:t>
      </w:r>
      <w:r w:rsidRPr="00C2206B">
        <w:rPr>
          <w:b/>
        </w:rPr>
        <w:t>File Uploader</w:t>
      </w:r>
      <w:r>
        <w:t xml:space="preserve"> page appears:</w:t>
      </w:r>
    </w:p>
    <w:p w14:paraId="7CBFEAE9" w14:textId="32AF05B4" w:rsidR="00C2206B" w:rsidRDefault="00C2206B" w:rsidP="00D72009">
      <w:pPr>
        <w:jc w:val="center"/>
      </w:pPr>
      <w:r>
        <w:rPr>
          <w:noProof/>
        </w:rPr>
        <w:drawing>
          <wp:inline distT="0" distB="0" distL="0" distR="0" wp14:anchorId="59A8B552" wp14:editId="6F05A637">
            <wp:extent cx="2743200" cy="312724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3200" cy="3127248"/>
                    </a:xfrm>
                    <a:prstGeom prst="rect">
                      <a:avLst/>
                    </a:prstGeom>
                  </pic:spPr>
                </pic:pic>
              </a:graphicData>
            </a:graphic>
          </wp:inline>
        </w:drawing>
      </w:r>
      <w:r w:rsidR="00D72009">
        <w:br/>
      </w:r>
      <w:r w:rsidR="00D72009" w:rsidRPr="00D72009">
        <w:rPr>
          <w:b/>
        </w:rPr>
        <w:t>File Uploader Page</w:t>
      </w:r>
    </w:p>
    <w:p w14:paraId="4226AB3F" w14:textId="6F8686FD" w:rsidR="00347E7C" w:rsidRDefault="00347E7C" w:rsidP="00107853">
      <w:pPr>
        <w:pStyle w:val="ListParagraph"/>
        <w:keepNext/>
        <w:numPr>
          <w:ilvl w:val="0"/>
          <w:numId w:val="34"/>
        </w:numPr>
      </w:pPr>
      <w:r>
        <w:lastRenderedPageBreak/>
        <w:t xml:space="preserve">Open the Windows </w:t>
      </w:r>
      <w:r w:rsidRPr="00347E7C">
        <w:rPr>
          <w:b/>
        </w:rPr>
        <w:t>File Explorer</w:t>
      </w:r>
      <w:r>
        <w:rPr>
          <w:b/>
        </w:rPr>
        <w:t xml:space="preserve">. </w:t>
      </w:r>
      <w:r>
        <w:t>Drag installation package files into the File Uploader.</w:t>
      </w:r>
    </w:p>
    <w:p w14:paraId="724F92C3" w14:textId="02B2CAE5" w:rsidR="00D72009" w:rsidRDefault="00D72009" w:rsidP="00271D11">
      <w:r>
        <w:rPr>
          <w:noProof/>
        </w:rPr>
        <w:drawing>
          <wp:inline distT="0" distB="0" distL="0" distR="0" wp14:anchorId="72D42645" wp14:editId="19677633">
            <wp:extent cx="5943600" cy="2028825"/>
            <wp:effectExtent l="19050" t="19050" r="19050" b="285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028825"/>
                    </a:xfrm>
                    <a:prstGeom prst="rect">
                      <a:avLst/>
                    </a:prstGeom>
                    <a:noFill/>
                    <a:ln w="12700">
                      <a:solidFill>
                        <a:schemeClr val="tx1"/>
                      </a:solidFill>
                    </a:ln>
                  </pic:spPr>
                </pic:pic>
              </a:graphicData>
            </a:graphic>
          </wp:inline>
        </w:drawing>
      </w:r>
    </w:p>
    <w:p w14:paraId="25B6FC42" w14:textId="10B8F721" w:rsidR="00347E7C" w:rsidRPr="00347E7C" w:rsidRDefault="00347E7C" w:rsidP="00107853">
      <w:pPr>
        <w:pStyle w:val="ListParagraph"/>
        <w:keepNext/>
        <w:numPr>
          <w:ilvl w:val="0"/>
          <w:numId w:val="34"/>
        </w:numPr>
        <w:rPr>
          <w:rFonts w:ascii="Calibri" w:eastAsia="Times New Roman" w:hAnsi="Calibri" w:cs="Calibri"/>
          <w:color w:val="000000"/>
        </w:rPr>
      </w:pPr>
      <w:r>
        <w:t>After each file is uploaded, you see a brief message like the following appears in the lower part of the uploader page:</w:t>
      </w:r>
    </w:p>
    <w:p w14:paraId="26557E3A" w14:textId="6BAE4C01" w:rsidR="001E5057" w:rsidRDefault="001E5057" w:rsidP="00271D11">
      <w:r>
        <w:rPr>
          <w:noProof/>
        </w:rPr>
        <w:drawing>
          <wp:inline distT="0" distB="0" distL="0" distR="0" wp14:anchorId="2179C8C9" wp14:editId="4D1EED7A">
            <wp:extent cx="5943600" cy="695960"/>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95960"/>
                    </a:xfrm>
                    <a:prstGeom prst="rect">
                      <a:avLst/>
                    </a:prstGeom>
                  </pic:spPr>
                </pic:pic>
              </a:graphicData>
            </a:graphic>
          </wp:inline>
        </w:drawing>
      </w:r>
    </w:p>
    <w:p w14:paraId="267EE797" w14:textId="2010F4D7" w:rsidR="001E5057" w:rsidRDefault="00347E7C" w:rsidP="001E5057">
      <w:pPr>
        <w:pStyle w:val="Heading2"/>
      </w:pPr>
      <w:bookmarkStart w:id="7" w:name="_Toc476821954"/>
      <w:r>
        <w:t xml:space="preserve">Completing Plugin </w:t>
      </w:r>
      <w:r w:rsidR="001E5057">
        <w:t>Install</w:t>
      </w:r>
      <w:r>
        <w:t>ation</w:t>
      </w:r>
      <w:bookmarkEnd w:id="7"/>
    </w:p>
    <w:p w14:paraId="79AF1C37" w14:textId="4D32BC64" w:rsidR="00347E7C" w:rsidRDefault="00347E7C" w:rsidP="00107853">
      <w:pPr>
        <w:pStyle w:val="ListParagraph"/>
        <w:keepNext/>
        <w:numPr>
          <w:ilvl w:val="0"/>
          <w:numId w:val="34"/>
        </w:numPr>
      </w:pPr>
      <w:r>
        <w:t>To install the plugin, navigate to the Factory-Relay home page.</w:t>
      </w:r>
    </w:p>
    <w:p w14:paraId="51071E26" w14:textId="4F45A556" w:rsidR="001E5057" w:rsidRPr="001E5057" w:rsidRDefault="0074644D" w:rsidP="001E5057">
      <w:pPr>
        <w:jc w:val="center"/>
      </w:pPr>
      <w:r>
        <w:rPr>
          <w:noProof/>
        </w:rPr>
        <mc:AlternateContent>
          <mc:Choice Requires="wps">
            <w:drawing>
              <wp:anchor distT="0" distB="0" distL="114300" distR="114300" simplePos="0" relativeHeight="251782144" behindDoc="0" locked="0" layoutInCell="1" allowOverlap="1" wp14:anchorId="4F9DB624" wp14:editId="7A9384FF">
                <wp:simplePos x="0" y="0"/>
                <wp:positionH relativeFrom="margin">
                  <wp:posOffset>5305425</wp:posOffset>
                </wp:positionH>
                <wp:positionV relativeFrom="paragraph">
                  <wp:posOffset>402590</wp:posOffset>
                </wp:positionV>
                <wp:extent cx="1095375" cy="942975"/>
                <wp:effectExtent l="1638300" t="0" r="28575" b="1038225"/>
                <wp:wrapNone/>
                <wp:docPr id="133" name="Rounded Rectangular Callout 30"/>
                <wp:cNvGraphicFramePr/>
                <a:graphic xmlns:a="http://schemas.openxmlformats.org/drawingml/2006/main">
                  <a:graphicData uri="http://schemas.microsoft.com/office/word/2010/wordprocessingShape">
                    <wps:wsp>
                      <wps:cNvSpPr/>
                      <wps:spPr>
                        <a:xfrm>
                          <a:off x="0" y="0"/>
                          <a:ext cx="1095375" cy="942975"/>
                        </a:xfrm>
                        <a:prstGeom prst="wedgeRoundRectCallout">
                          <a:avLst>
                            <a:gd name="adj1" fmla="val -194403"/>
                            <a:gd name="adj2" fmla="val 15041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EFC51E" w14:textId="2DD65120" w:rsidR="00B345EE" w:rsidRDefault="00B345EE" w:rsidP="0074644D">
                            <w:pPr>
                              <w:jc w:val="center"/>
                            </w:pPr>
                            <w:r>
                              <w:t>Click</w:t>
                            </w:r>
                            <w:r>
                              <w:br/>
                              <w:t xml:space="preserve"> </w:t>
                            </w:r>
                            <w:r w:rsidRPr="0074644D">
                              <w:rPr>
                                <w:b/>
                              </w:rPr>
                              <w:t>Updates ready to install!!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DB624" id="_x0000_s1028" type="#_x0000_t62" style="position:absolute;left:0;text-align:left;margin-left:417.75pt;margin-top:31.7pt;width:86.25pt;height:74.2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" adj="-31191,43289" fillcolor="#5b9bd5 [3204]" strokecolor="#1f4d78 [1604]" strokeweight="1pt">
                <v:textbox>
                  <w:txbxContent>
                    <w:p w14:paraId="2CEFC51E" w14:textId="2DD65120" w:rsidR="00B345EE" w:rsidRDefault="00B345EE" w:rsidP="0074644D">
                      <w:pPr>
                        <w:jc w:val="center"/>
                      </w:pPr>
                      <w:r>
                        <w:t>Click</w:t>
                      </w:r>
                      <w:r>
                        <w:br/>
                        <w:t xml:space="preserve"> </w:t>
                      </w:r>
                      <w:r w:rsidRPr="0074644D">
                        <w:rPr>
                          <w:b/>
                        </w:rPr>
                        <w:t>Updates ready to install!!</w:t>
                      </w:r>
                    </w:p>
                  </w:txbxContent>
                </v:textbox>
                <w10:wrap anchorx="margin"/>
              </v:shape>
            </w:pict>
          </mc:Fallback>
        </mc:AlternateContent>
      </w:r>
      <w:r w:rsidR="001E5057">
        <w:rPr>
          <w:noProof/>
        </w:rPr>
        <w:drawing>
          <wp:inline distT="0" distB="0" distL="0" distR="0" wp14:anchorId="6230391A" wp14:editId="71566477">
            <wp:extent cx="3959352" cy="3264408"/>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59352" cy="3264408"/>
                    </a:xfrm>
                    <a:prstGeom prst="rect">
                      <a:avLst/>
                    </a:prstGeom>
                  </pic:spPr>
                </pic:pic>
              </a:graphicData>
            </a:graphic>
          </wp:inline>
        </w:drawing>
      </w:r>
      <w:r w:rsidR="001E5057">
        <w:br/>
      </w:r>
      <w:r w:rsidR="001E5057" w:rsidRPr="001E5057">
        <w:rPr>
          <w:b/>
        </w:rPr>
        <w:t>The administrator home page ready to install a plugin.</w:t>
      </w:r>
    </w:p>
    <w:p w14:paraId="6A185DA2" w14:textId="1CD5D0B4" w:rsidR="00347E7C" w:rsidRDefault="00347E7C" w:rsidP="00347E7C">
      <w:pPr>
        <w:pStyle w:val="ListParagraph"/>
        <w:numPr>
          <w:ilvl w:val="0"/>
          <w:numId w:val="34"/>
        </w:numPr>
        <w:rPr>
          <w:rFonts w:ascii="Calibri" w:eastAsia="Times New Roman" w:hAnsi="Calibri" w:cs="Calibri"/>
          <w:color w:val="000000"/>
        </w:rPr>
      </w:pPr>
      <w:r>
        <w:rPr>
          <w:rFonts w:ascii="Calibri" w:eastAsia="Times New Roman" w:hAnsi="Calibri" w:cs="Calibri"/>
          <w:color w:val="000000"/>
        </w:rPr>
        <w:t>A new button appears on the page that says Updates ready to install!! Click this button.</w:t>
      </w:r>
    </w:p>
    <w:p w14:paraId="0EA4C8D1" w14:textId="1F6D7F41" w:rsidR="00347E7C" w:rsidRPr="00811808" w:rsidRDefault="00347E7C" w:rsidP="00347E7C">
      <w:pPr>
        <w:pStyle w:val="ListParagraph"/>
        <w:keepNext/>
        <w:numPr>
          <w:ilvl w:val="0"/>
          <w:numId w:val="34"/>
        </w:numPr>
        <w:rPr>
          <w:rFonts w:ascii="Calibri" w:eastAsia="Times New Roman" w:hAnsi="Calibri" w:cs="Calibri"/>
          <w:color w:val="000000"/>
        </w:rPr>
      </w:pPr>
      <w:r>
        <w:rPr>
          <w:rFonts w:ascii="Calibri" w:eastAsia="Times New Roman" w:hAnsi="Calibri" w:cs="Calibri"/>
          <w:color w:val="000000"/>
        </w:rPr>
        <w:lastRenderedPageBreak/>
        <w:t>Y</w:t>
      </w:r>
      <w:r>
        <w:t xml:space="preserve">ou are asked for confirmation. Click the </w:t>
      </w:r>
      <w:r w:rsidRPr="0074644D">
        <w:rPr>
          <w:b/>
        </w:rPr>
        <w:t>Yes</w:t>
      </w:r>
      <w:r>
        <w:t xml:space="preserve"> button.</w:t>
      </w:r>
    </w:p>
    <w:p w14:paraId="5A4B655C" w14:textId="3467E860" w:rsidR="0074644D" w:rsidRPr="0074644D" w:rsidRDefault="0074644D" w:rsidP="00271D11">
      <w:r>
        <w:rPr>
          <w:noProof/>
        </w:rPr>
        <w:drawing>
          <wp:inline distT="0" distB="0" distL="0" distR="0" wp14:anchorId="1963642A" wp14:editId="6F121D58">
            <wp:extent cx="5943600" cy="1329055"/>
            <wp:effectExtent l="0" t="0" r="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329055"/>
                    </a:xfrm>
                    <a:prstGeom prst="rect">
                      <a:avLst/>
                    </a:prstGeom>
                  </pic:spPr>
                </pic:pic>
              </a:graphicData>
            </a:graphic>
          </wp:inline>
        </w:drawing>
      </w:r>
    </w:p>
    <w:p w14:paraId="5350717F" w14:textId="6797B7E8" w:rsidR="00811808" w:rsidRPr="00811808" w:rsidRDefault="00811808" w:rsidP="00811808">
      <w:pPr>
        <w:pStyle w:val="ListParagraph"/>
        <w:keepNext/>
        <w:numPr>
          <w:ilvl w:val="0"/>
          <w:numId w:val="34"/>
        </w:numPr>
        <w:rPr>
          <w:rFonts w:ascii="Calibri" w:eastAsia="Times New Roman" w:hAnsi="Calibri" w:cs="Calibri"/>
          <w:color w:val="000000"/>
        </w:rPr>
      </w:pPr>
      <w:r>
        <w:rPr>
          <w:rFonts w:ascii="Calibri" w:eastAsia="Times New Roman" w:hAnsi="Calibri" w:cs="Calibri"/>
          <w:color w:val="000000"/>
        </w:rPr>
        <w:t xml:space="preserve">After a </w:t>
      </w:r>
      <w:r>
        <w:t>plugin is installed, you see a message like the following:</w:t>
      </w:r>
    </w:p>
    <w:p w14:paraId="623CAEAE" w14:textId="4698584C" w:rsidR="0074644D" w:rsidRDefault="0074644D" w:rsidP="00271D11">
      <w:r>
        <w:rPr>
          <w:noProof/>
        </w:rPr>
        <mc:AlternateContent>
          <mc:Choice Requires="wps">
            <w:drawing>
              <wp:anchor distT="0" distB="0" distL="114300" distR="114300" simplePos="0" relativeHeight="251786240" behindDoc="0" locked="0" layoutInCell="1" allowOverlap="1" wp14:anchorId="14BA057A" wp14:editId="0ADA491C">
                <wp:simplePos x="0" y="0"/>
                <wp:positionH relativeFrom="margin">
                  <wp:posOffset>5572125</wp:posOffset>
                </wp:positionH>
                <wp:positionV relativeFrom="paragraph">
                  <wp:posOffset>728980</wp:posOffset>
                </wp:positionV>
                <wp:extent cx="781050" cy="409575"/>
                <wp:effectExtent l="2266950" t="0" r="19050" b="28575"/>
                <wp:wrapNone/>
                <wp:docPr id="155" name="Rounded Rectangular Callout 30"/>
                <wp:cNvGraphicFramePr/>
                <a:graphic xmlns:a="http://schemas.openxmlformats.org/drawingml/2006/main">
                  <a:graphicData uri="http://schemas.microsoft.com/office/word/2010/wordprocessingShape">
                    <wps:wsp>
                      <wps:cNvSpPr/>
                      <wps:spPr>
                        <a:xfrm>
                          <a:off x="0" y="0"/>
                          <a:ext cx="781050" cy="409575"/>
                        </a:xfrm>
                        <a:prstGeom prst="wedgeRoundRectCallout">
                          <a:avLst>
                            <a:gd name="adj1" fmla="val -334253"/>
                            <a:gd name="adj2" fmla="val 1891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C1648" w14:textId="19CC58AB" w:rsidR="00B345EE" w:rsidRPr="0074644D" w:rsidRDefault="00B345EE" w:rsidP="0074644D">
                            <w:pPr>
                              <w:jc w:val="center"/>
                            </w:pPr>
                            <w:r>
                              <w:t xml:space="preserve">Click </w:t>
                            </w:r>
                            <w:r>
                              <w:rPr>
                                <w:b/>
                              </w:rPr>
                              <w:t>OK</w:t>
                            </w:r>
                            <w:r w:rsidRPr="0074644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A057A" id="_x0000_s1029" type="#_x0000_t62" style="position:absolute;margin-left:438.75pt;margin-top:57.4pt;width:61.5pt;height:32.2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" adj="-61399,14886" fillcolor="#5b9bd5 [3204]" strokecolor="#1f4d78 [1604]" strokeweight="1pt">
                <v:textbox>
                  <w:txbxContent>
                    <w:p w14:paraId="621C1648" w14:textId="19CC58AB" w:rsidR="00B345EE" w:rsidRPr="0074644D" w:rsidRDefault="00B345EE" w:rsidP="0074644D">
                      <w:pPr>
                        <w:jc w:val="center"/>
                      </w:pPr>
                      <w:r>
                        <w:t xml:space="preserve">Click </w:t>
                      </w:r>
                      <w:r>
                        <w:rPr>
                          <w:b/>
                        </w:rPr>
                        <w:t>OK</w:t>
                      </w:r>
                      <w:r w:rsidRPr="0074644D">
                        <w:t xml:space="preserve"> </w:t>
                      </w:r>
                    </w:p>
                  </w:txbxContent>
                </v:textbox>
                <w10:wrap anchorx="margin"/>
              </v:shape>
            </w:pict>
          </mc:Fallback>
        </mc:AlternateContent>
      </w:r>
      <w:r>
        <w:rPr>
          <w:noProof/>
        </w:rPr>
        <w:drawing>
          <wp:inline distT="0" distB="0" distL="0" distR="0" wp14:anchorId="2BB857CF" wp14:editId="7BED82D8">
            <wp:extent cx="5943600" cy="129921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299210"/>
                    </a:xfrm>
                    <a:prstGeom prst="rect">
                      <a:avLst/>
                    </a:prstGeom>
                  </pic:spPr>
                </pic:pic>
              </a:graphicData>
            </a:graphic>
          </wp:inline>
        </w:drawing>
      </w:r>
    </w:p>
    <w:p w14:paraId="659C23B6" w14:textId="6071F429" w:rsidR="00811808" w:rsidRDefault="00811808" w:rsidP="00811808">
      <w:pPr>
        <w:pStyle w:val="ListParagraph"/>
        <w:keepNext/>
        <w:numPr>
          <w:ilvl w:val="0"/>
          <w:numId w:val="34"/>
        </w:numPr>
        <w:rPr>
          <w:rFonts w:ascii="Calibri" w:eastAsia="Times New Roman" w:hAnsi="Calibri" w:cs="Calibri"/>
          <w:color w:val="000000"/>
        </w:rPr>
      </w:pPr>
      <w:r>
        <w:rPr>
          <w:rFonts w:ascii="Calibri" w:eastAsia="Times New Roman" w:hAnsi="Calibri" w:cs="Calibri"/>
          <w:color w:val="000000"/>
        </w:rPr>
        <w:t xml:space="preserve">Click the </w:t>
      </w:r>
      <w:r w:rsidRPr="00811808">
        <w:rPr>
          <w:rFonts w:ascii="Calibri" w:eastAsia="Times New Roman" w:hAnsi="Calibri" w:cs="Calibri"/>
          <w:b/>
          <w:color w:val="000000"/>
        </w:rPr>
        <w:t>OK</w:t>
      </w:r>
      <w:r>
        <w:rPr>
          <w:rFonts w:ascii="Calibri" w:eastAsia="Times New Roman" w:hAnsi="Calibri" w:cs="Calibri"/>
          <w:color w:val="000000"/>
        </w:rPr>
        <w:t xml:space="preserve"> button.</w:t>
      </w:r>
      <w:r w:rsidR="00107853">
        <w:rPr>
          <w:rFonts w:ascii="Calibri" w:eastAsia="Times New Roman" w:hAnsi="Calibri" w:cs="Calibri"/>
          <w:color w:val="000000"/>
        </w:rPr>
        <w:br/>
      </w:r>
    </w:p>
    <w:p w14:paraId="6949ABB6" w14:textId="6C97FAAF" w:rsidR="005B315B" w:rsidRDefault="00107853" w:rsidP="00811808">
      <w:pPr>
        <w:pStyle w:val="ListParagraph"/>
        <w:keepNext/>
        <w:numPr>
          <w:ilvl w:val="0"/>
          <w:numId w:val="34"/>
        </w:numPr>
        <w:rPr>
          <w:rFonts w:ascii="Calibri" w:eastAsia="Times New Roman" w:hAnsi="Calibri" w:cs="Calibri"/>
          <w:color w:val="000000"/>
        </w:rPr>
      </w:pPr>
      <w:r>
        <w:rPr>
          <w:rFonts w:ascii="Calibri" w:eastAsia="Times New Roman" w:hAnsi="Calibri" w:cs="Calibri"/>
          <w:color w:val="000000"/>
        </w:rPr>
        <w:t>Login to see the new plugin</w:t>
      </w:r>
      <w:r w:rsidR="005B315B">
        <w:rPr>
          <w:rFonts w:ascii="Calibri" w:eastAsia="Times New Roman" w:hAnsi="Calibri" w:cs="Calibri"/>
          <w:color w:val="000000"/>
        </w:rPr>
        <w:t>.</w:t>
      </w:r>
      <w:r>
        <w:rPr>
          <w:rFonts w:ascii="Calibri" w:eastAsia="Times New Roman" w:hAnsi="Calibri" w:cs="Calibri"/>
          <w:color w:val="000000"/>
        </w:rPr>
        <w:t xml:space="preserve"> </w:t>
      </w:r>
    </w:p>
    <w:p w14:paraId="0959522A" w14:textId="35FDB527" w:rsidR="0074644D" w:rsidRDefault="009473F5" w:rsidP="009473F5">
      <w:pPr>
        <w:jc w:val="center"/>
      </w:pPr>
      <w:r>
        <w:rPr>
          <w:noProof/>
        </w:rPr>
        <mc:AlternateContent>
          <mc:Choice Requires="wps">
            <w:drawing>
              <wp:anchor distT="0" distB="0" distL="114300" distR="114300" simplePos="0" relativeHeight="251788288" behindDoc="0" locked="0" layoutInCell="1" allowOverlap="1" wp14:anchorId="6DB8D638" wp14:editId="7B4215FD">
                <wp:simplePos x="0" y="0"/>
                <wp:positionH relativeFrom="margin">
                  <wp:posOffset>5419725</wp:posOffset>
                </wp:positionH>
                <wp:positionV relativeFrom="paragraph">
                  <wp:posOffset>1411605</wp:posOffset>
                </wp:positionV>
                <wp:extent cx="781050" cy="409575"/>
                <wp:effectExtent l="571500" t="0" r="19050" b="28575"/>
                <wp:wrapNone/>
                <wp:docPr id="157" name="Rounded Rectangular Callout 30"/>
                <wp:cNvGraphicFramePr/>
                <a:graphic xmlns:a="http://schemas.openxmlformats.org/drawingml/2006/main">
                  <a:graphicData uri="http://schemas.microsoft.com/office/word/2010/wordprocessingShape">
                    <wps:wsp>
                      <wps:cNvSpPr/>
                      <wps:spPr>
                        <a:xfrm>
                          <a:off x="0" y="0"/>
                          <a:ext cx="781050" cy="409575"/>
                        </a:xfrm>
                        <a:prstGeom prst="wedgeRoundRectCallout">
                          <a:avLst>
                            <a:gd name="adj1" fmla="val -117180"/>
                            <a:gd name="adj2" fmla="val 4449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806CB1" w14:textId="647FCB74" w:rsidR="00B345EE" w:rsidRPr="0074644D" w:rsidRDefault="00B345EE" w:rsidP="009473F5">
                            <w:pPr>
                              <w:jc w:val="center"/>
                            </w:pPr>
                            <w: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8D638" id="_x0000_s1030" type="#_x0000_t62" style="position:absolute;left:0;text-align:left;margin-left:426.75pt;margin-top:111.15pt;width:61.5pt;height:32.2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" adj="-14511,20411" fillcolor="#5b9bd5 [3204]" strokecolor="#1f4d78 [1604]" strokeweight="1pt">
                <v:textbox>
                  <w:txbxContent>
                    <w:p w14:paraId="11806CB1" w14:textId="647FCB74" w:rsidR="00B345EE" w:rsidRPr="0074644D" w:rsidRDefault="00B345EE" w:rsidP="009473F5">
                      <w:pPr>
                        <w:jc w:val="center"/>
                      </w:pPr>
                      <w:r>
                        <w:t>New!</w:t>
                      </w:r>
                    </w:p>
                  </w:txbxContent>
                </v:textbox>
                <w10:wrap anchorx="margin"/>
              </v:shape>
            </w:pict>
          </mc:Fallback>
        </mc:AlternateContent>
      </w:r>
      <w:r>
        <w:rPr>
          <w:noProof/>
        </w:rPr>
        <w:drawing>
          <wp:inline distT="0" distB="0" distL="0" distR="0" wp14:anchorId="4D48657B" wp14:editId="611B6BBD">
            <wp:extent cx="4352544" cy="3584448"/>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2544" cy="3584448"/>
                    </a:xfrm>
                    <a:prstGeom prst="rect">
                      <a:avLst/>
                    </a:prstGeom>
                  </pic:spPr>
                </pic:pic>
              </a:graphicData>
            </a:graphic>
          </wp:inline>
        </w:drawing>
      </w:r>
    </w:p>
    <w:p w14:paraId="0CC8B31B" w14:textId="77777777" w:rsidR="00EA3303" w:rsidRDefault="00EA3303">
      <w:r>
        <w:br w:type="page"/>
      </w:r>
    </w:p>
    <w:p w14:paraId="26A87D54" w14:textId="068A8292" w:rsidR="00EA3303" w:rsidRDefault="00234672" w:rsidP="00EA3303">
      <w:pPr>
        <w:pStyle w:val="Heading1"/>
      </w:pPr>
      <w:bookmarkStart w:id="8" w:name="_Toc476821955"/>
      <w:r>
        <w:lastRenderedPageBreak/>
        <w:t>Chapter 3</w:t>
      </w:r>
      <w:r w:rsidR="00EA3303">
        <w:t xml:space="preserve">: Configuring the </w:t>
      </w:r>
      <w:r w:rsidR="00E411FA">
        <w:t>Cloud Service</w:t>
      </w:r>
      <w:r>
        <w:t xml:space="preserve"> </w:t>
      </w:r>
      <w:r w:rsidR="00EA3303">
        <w:t>Plugin</w:t>
      </w:r>
      <w:bookmarkEnd w:id="8"/>
    </w:p>
    <w:p w14:paraId="73505A0E" w14:textId="0B4E0800" w:rsidR="00987D55" w:rsidRDefault="00987D55" w:rsidP="00987D55">
      <w:pPr>
        <w:jc w:val="center"/>
      </w:pPr>
      <w:r>
        <w:rPr>
          <w:noProof/>
        </w:rPr>
        <w:drawing>
          <wp:inline distT="0" distB="0" distL="0" distR="0" wp14:anchorId="44B75313" wp14:editId="47FADFBD">
            <wp:extent cx="969264" cy="99669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9264" cy="996696"/>
                    </a:xfrm>
                    <a:prstGeom prst="rect">
                      <a:avLst/>
                    </a:prstGeom>
                  </pic:spPr>
                </pic:pic>
              </a:graphicData>
            </a:graphic>
          </wp:inline>
        </w:drawing>
      </w:r>
      <w:r>
        <w:br/>
      </w:r>
      <w:r w:rsidRPr="00987D55">
        <w:rPr>
          <w:b/>
        </w:rPr>
        <w:t>Cloud Service icon</w:t>
      </w:r>
      <w:r>
        <w:rPr>
          <w:b/>
        </w:rPr>
        <w:t>,</w:t>
      </w:r>
      <w:r w:rsidRPr="00987D55">
        <w:rPr>
          <w:b/>
        </w:rPr>
        <w:t xml:space="preserve"> from Factory-Relay admin home page</w:t>
      </w:r>
    </w:p>
    <w:p w14:paraId="724E4DD0" w14:textId="5136C12C" w:rsidR="00380B13" w:rsidRDefault="000B3764" w:rsidP="00EA3303">
      <w:r>
        <w:t xml:space="preserve">To configure </w:t>
      </w:r>
      <w:r w:rsidR="00380B13">
        <w:t>the Cloud Service plugin</w:t>
      </w:r>
      <w:r>
        <w:t xml:space="preserve">, click </w:t>
      </w:r>
      <w:r w:rsidR="00380B13">
        <w:t xml:space="preserve">the Cloud Service icon </w:t>
      </w:r>
      <w:r>
        <w:t>o</w:t>
      </w:r>
      <w:r w:rsidR="00380B13">
        <w:t>n the home page</w:t>
      </w:r>
      <w:r>
        <w:t xml:space="preserve"> of a Factory-Relay admin.</w:t>
      </w:r>
      <w:r w:rsidR="00E411FA">
        <w:t xml:space="preserve"> </w:t>
      </w:r>
      <w:r w:rsidR="00380B13">
        <w:t xml:space="preserve">(If </w:t>
      </w:r>
      <w:r w:rsidR="000B05A8">
        <w:t>the</w:t>
      </w:r>
      <w:r w:rsidR="00380B13">
        <w:t xml:space="preserve"> icon</w:t>
      </w:r>
      <w:r w:rsidR="000B05A8">
        <w:t xml:space="preserve"> is missing</w:t>
      </w:r>
      <w:r w:rsidR="00380B13">
        <w:t>, install the Cloud Service plugin.</w:t>
      </w:r>
      <w:r>
        <w:t xml:space="preserve"> </w:t>
      </w:r>
      <w:r w:rsidR="000B05A8">
        <w:t>For details, c</w:t>
      </w:r>
      <w:r>
        <w:t>on</w:t>
      </w:r>
      <w:r w:rsidR="000B05A8">
        <w:t>tact C-Labs</w:t>
      </w:r>
      <w:r>
        <w:t>.</w:t>
      </w:r>
      <w:r w:rsidR="00380B13">
        <w:t>)</w:t>
      </w:r>
      <w:r>
        <w:t xml:space="preserve"> </w:t>
      </w:r>
    </w:p>
    <w:p w14:paraId="4FAE9E72" w14:textId="3CA57291" w:rsidR="000B3764" w:rsidRDefault="000B3764" w:rsidP="000B3764">
      <w:pPr>
        <w:pStyle w:val="Heading2"/>
      </w:pPr>
      <w:bookmarkStart w:id="9" w:name="_Toc476821956"/>
      <w:r>
        <w:t>Creating Cloud Connections</w:t>
      </w:r>
      <w:bookmarkEnd w:id="9"/>
    </w:p>
    <w:p w14:paraId="5DBE085D" w14:textId="77777777" w:rsidR="00237E8C" w:rsidRDefault="00E411FA" w:rsidP="00B66268">
      <w:r>
        <w:t>Start</w:t>
      </w:r>
      <w:r w:rsidR="00987D55">
        <w:t xml:space="preserve"> the process of configuring the cloud service connector by creating a cloud connection. </w:t>
      </w:r>
    </w:p>
    <w:p w14:paraId="2DE1BF83" w14:textId="7AD2E2B5" w:rsidR="00B66268" w:rsidRDefault="00987D55" w:rsidP="00D04F28">
      <w:pPr>
        <w:pStyle w:val="ListParagraph"/>
        <w:keepNext/>
        <w:numPr>
          <w:ilvl w:val="0"/>
          <w:numId w:val="38"/>
        </w:numPr>
      </w:pPr>
      <w:r>
        <w:t xml:space="preserve">From the Cloud Service dashboard, click the </w:t>
      </w:r>
      <w:r w:rsidRPr="00237E8C">
        <w:rPr>
          <w:b/>
        </w:rPr>
        <w:t>Cloud Connections</w:t>
      </w:r>
      <w:r>
        <w:t xml:space="preserve"> button.</w:t>
      </w:r>
    </w:p>
    <w:p w14:paraId="17F2C553" w14:textId="04FC726D" w:rsidR="00E411FA" w:rsidRDefault="00E411FA" w:rsidP="00E411FA">
      <w:pPr>
        <w:jc w:val="center"/>
      </w:pPr>
      <w:r>
        <w:rPr>
          <w:noProof/>
        </w:rPr>
        <mc:AlternateContent>
          <mc:Choice Requires="wps">
            <w:drawing>
              <wp:anchor distT="0" distB="0" distL="114300" distR="114300" simplePos="0" relativeHeight="251792384" behindDoc="0" locked="0" layoutInCell="1" allowOverlap="1" wp14:anchorId="10E046EE" wp14:editId="3F297C86">
                <wp:simplePos x="0" y="0"/>
                <wp:positionH relativeFrom="margin">
                  <wp:posOffset>4505325</wp:posOffset>
                </wp:positionH>
                <wp:positionV relativeFrom="paragraph">
                  <wp:posOffset>63500</wp:posOffset>
                </wp:positionV>
                <wp:extent cx="1571625" cy="514350"/>
                <wp:effectExtent l="2038350" t="0" r="28575" b="1695450"/>
                <wp:wrapNone/>
                <wp:docPr id="4" name="Rounded Rectangular Callout 30"/>
                <wp:cNvGraphicFramePr/>
                <a:graphic xmlns:a="http://schemas.openxmlformats.org/drawingml/2006/main">
                  <a:graphicData uri="http://schemas.microsoft.com/office/word/2010/wordprocessingShape">
                    <wps:wsp>
                      <wps:cNvSpPr/>
                      <wps:spPr>
                        <a:xfrm>
                          <a:off x="0" y="0"/>
                          <a:ext cx="1571625" cy="514350"/>
                        </a:xfrm>
                        <a:prstGeom prst="wedgeRoundRectCallout">
                          <a:avLst>
                            <a:gd name="adj1" fmla="val -176221"/>
                            <a:gd name="adj2" fmla="val 36522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4D0083" w14:textId="237A7BEA" w:rsidR="00E411FA" w:rsidRDefault="00E411FA" w:rsidP="00E411FA">
                            <w:pPr>
                              <w:jc w:val="center"/>
                            </w:pPr>
                            <w:r>
                              <w:t>Click</w:t>
                            </w:r>
                            <w:r>
                              <w:br/>
                            </w:r>
                            <w:r>
                              <w:rPr>
                                <w:b/>
                              </w:rPr>
                              <w:t>Cloud Connections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046EE" id="_x0000_s1031" type="#_x0000_t62" style="position:absolute;left:0;text-align:left;margin-left:354.75pt;margin-top:5pt;width:123.75pt;height:40.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" adj="-27264,89689" fillcolor="#5b9bd5 [3204]" strokecolor="#1f4d78 [1604]" strokeweight="1pt">
                <v:textbox>
                  <w:txbxContent>
                    <w:p w14:paraId="624D0083" w14:textId="237A7BEA" w:rsidR="00E411FA" w:rsidRDefault="00E411FA" w:rsidP="00E411FA">
                      <w:pPr>
                        <w:jc w:val="center"/>
                      </w:pPr>
                      <w:r>
                        <w:t>Click</w:t>
                      </w:r>
                      <w:r>
                        <w:br/>
                      </w:r>
                      <w:r>
                        <w:rPr>
                          <w:b/>
                        </w:rPr>
                        <w:t>Cloud Connections</w:t>
                      </w:r>
                    </w:p>
                  </w:txbxContent>
                </v:textbox>
                <w10:wrap anchorx="margin"/>
              </v:shape>
            </w:pict>
          </mc:Fallback>
        </mc:AlternateContent>
      </w:r>
      <w:r>
        <w:rPr>
          <w:noProof/>
        </w:rPr>
        <w:drawing>
          <wp:inline distT="0" distB="0" distL="0" distR="0" wp14:anchorId="79FAF1B1" wp14:editId="0AFBE1FC">
            <wp:extent cx="4032504" cy="2450592"/>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32504" cy="2450592"/>
                    </a:xfrm>
                    <a:prstGeom prst="rect">
                      <a:avLst/>
                    </a:prstGeom>
                  </pic:spPr>
                </pic:pic>
              </a:graphicData>
            </a:graphic>
          </wp:inline>
        </w:drawing>
      </w:r>
      <w:r>
        <w:br/>
      </w:r>
      <w:r w:rsidRPr="00EA3303">
        <w:rPr>
          <w:b/>
        </w:rPr>
        <w:t>The Dashboard for the Cloud Service Plugin</w:t>
      </w:r>
    </w:p>
    <w:p w14:paraId="5E444260" w14:textId="3DC0D2D6" w:rsidR="00237E8C" w:rsidRDefault="00237E8C" w:rsidP="00D04F28">
      <w:pPr>
        <w:pStyle w:val="ListParagraph"/>
        <w:keepNext/>
        <w:numPr>
          <w:ilvl w:val="0"/>
          <w:numId w:val="38"/>
        </w:numPr>
      </w:pPr>
      <w:r>
        <w:t xml:space="preserve">You are shown a list of available cloud connections (which might, in fact, be empty). To create a new connection, click </w:t>
      </w:r>
      <w:r w:rsidRPr="00237E8C">
        <w:rPr>
          <w:b/>
        </w:rPr>
        <w:t>Add a Connection</w:t>
      </w:r>
      <w:r>
        <w:t>.</w:t>
      </w:r>
    </w:p>
    <w:p w14:paraId="521240CC" w14:textId="6EFCA1F5" w:rsidR="00EA3303" w:rsidRDefault="00BB3058" w:rsidP="00237E8C">
      <w:pPr>
        <w:jc w:val="center"/>
        <w:rPr>
          <w:b/>
        </w:rPr>
      </w:pPr>
      <w:r>
        <w:rPr>
          <w:noProof/>
        </w:rPr>
        <mc:AlternateContent>
          <mc:Choice Requires="wps">
            <w:drawing>
              <wp:anchor distT="0" distB="0" distL="114300" distR="114300" simplePos="0" relativeHeight="251794432" behindDoc="0" locked="0" layoutInCell="1" allowOverlap="1" wp14:anchorId="25172331" wp14:editId="6C4272F3">
                <wp:simplePos x="0" y="0"/>
                <wp:positionH relativeFrom="margin">
                  <wp:align>right</wp:align>
                </wp:positionH>
                <wp:positionV relativeFrom="paragraph">
                  <wp:posOffset>96520</wp:posOffset>
                </wp:positionV>
                <wp:extent cx="1571625" cy="514350"/>
                <wp:effectExtent l="2628900" t="0" r="28575" b="476250"/>
                <wp:wrapNone/>
                <wp:docPr id="3" name="Rounded Rectangular Callout 30"/>
                <wp:cNvGraphicFramePr/>
                <a:graphic xmlns:a="http://schemas.openxmlformats.org/drawingml/2006/main">
                  <a:graphicData uri="http://schemas.microsoft.com/office/word/2010/wordprocessingShape">
                    <wps:wsp>
                      <wps:cNvSpPr/>
                      <wps:spPr>
                        <a:xfrm>
                          <a:off x="5257800" y="142875"/>
                          <a:ext cx="1571625" cy="514350"/>
                        </a:xfrm>
                        <a:prstGeom prst="wedgeRoundRectCallout">
                          <a:avLst>
                            <a:gd name="adj1" fmla="val -214403"/>
                            <a:gd name="adj2" fmla="val 13559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C15A75" w14:textId="1A471D00" w:rsidR="00BB3058" w:rsidRDefault="00BB3058" w:rsidP="00BB3058">
                            <w:pPr>
                              <w:jc w:val="center"/>
                            </w:pPr>
                            <w:r>
                              <w:t>Click</w:t>
                            </w:r>
                            <w:r>
                              <w:br/>
                            </w:r>
                            <w:r>
                              <w:rPr>
                                <w:b/>
                              </w:rPr>
                              <w:t>Add a Connection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72331" id="_x0000_s1032" type="#_x0000_t62" style="position:absolute;left:0;text-align:left;margin-left:72.55pt;margin-top:7.6pt;width:123.75pt;height:40.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" adj="-35511,40089" fillcolor="#5b9bd5 [3204]" strokecolor="#1f4d78 [1604]" strokeweight="1pt">
                <v:textbox>
                  <w:txbxContent>
                    <w:p w14:paraId="35C15A75" w14:textId="1A471D00" w:rsidR="00BB3058" w:rsidRDefault="00BB3058" w:rsidP="00BB3058">
                      <w:pPr>
                        <w:jc w:val="center"/>
                      </w:pPr>
                      <w:r>
                        <w:t>Click</w:t>
                      </w:r>
                      <w:r>
                        <w:br/>
                      </w:r>
                      <w:r>
                        <w:rPr>
                          <w:b/>
                        </w:rPr>
                        <w:t>Add a Connection</w:t>
                      </w:r>
                    </w:p>
                  </w:txbxContent>
                </v:textbox>
                <w10:wrap anchorx="margin"/>
              </v:shape>
            </w:pict>
          </mc:Fallback>
        </mc:AlternateContent>
      </w:r>
      <w:r w:rsidR="00237E8C">
        <w:rPr>
          <w:noProof/>
        </w:rPr>
        <w:drawing>
          <wp:inline distT="0" distB="0" distL="0" distR="0" wp14:anchorId="59F75C8D" wp14:editId="143829CE">
            <wp:extent cx="4892040" cy="191109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2040" cy="1911096"/>
                    </a:xfrm>
                    <a:prstGeom prst="rect">
                      <a:avLst/>
                    </a:prstGeom>
                  </pic:spPr>
                </pic:pic>
              </a:graphicData>
            </a:graphic>
          </wp:inline>
        </w:drawing>
      </w:r>
      <w:r>
        <w:br/>
      </w:r>
      <w:r w:rsidRPr="00BB3058">
        <w:rPr>
          <w:b/>
        </w:rPr>
        <w:t>An empty list of cloud connections</w:t>
      </w:r>
    </w:p>
    <w:p w14:paraId="15639A7B" w14:textId="7637FFF9" w:rsidR="00BB3058" w:rsidRDefault="00BB3058" w:rsidP="00D04F28">
      <w:pPr>
        <w:pStyle w:val="ListParagraph"/>
        <w:keepNext/>
        <w:numPr>
          <w:ilvl w:val="0"/>
          <w:numId w:val="38"/>
        </w:numPr>
      </w:pPr>
      <w:r>
        <w:lastRenderedPageBreak/>
        <w:t>Input fields are created to accept details about the new connection. Enter connection details.</w:t>
      </w:r>
    </w:p>
    <w:p w14:paraId="2FA09386" w14:textId="3DD9A08D" w:rsidR="00BB3058" w:rsidRDefault="00BB3058" w:rsidP="00BB3058">
      <w:pPr>
        <w:jc w:val="center"/>
      </w:pPr>
      <w:r>
        <w:rPr>
          <w:noProof/>
        </w:rPr>
        <w:drawing>
          <wp:inline distT="0" distB="0" distL="0" distR="0" wp14:anchorId="5E5E9F3E" wp14:editId="0A56190C">
            <wp:extent cx="5943600" cy="15798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579880"/>
                    </a:xfrm>
                    <a:prstGeom prst="rect">
                      <a:avLst/>
                    </a:prstGeom>
                  </pic:spPr>
                </pic:pic>
              </a:graphicData>
            </a:graphic>
          </wp:inline>
        </w:drawing>
      </w:r>
      <w:r>
        <w:br/>
      </w:r>
      <w:r w:rsidRPr="00BB3058">
        <w:rPr>
          <w:b/>
        </w:rPr>
        <w:t>New connection input fields</w:t>
      </w:r>
    </w:p>
    <w:p w14:paraId="4C7A94D5" w14:textId="232A271F" w:rsidR="00BB3058" w:rsidRDefault="00BB3058" w:rsidP="00BB3058">
      <w:pPr>
        <w:pStyle w:val="ListParagraph"/>
      </w:pPr>
      <w:r>
        <w:t>Input field descriptions are in the following table</w:t>
      </w:r>
      <w:r w:rsidR="00D04F28">
        <w:t>. When done, click the (</w:t>
      </w:r>
      <w:r w:rsidR="00D04F28">
        <w:rPr>
          <w:noProof/>
        </w:rPr>
        <w:drawing>
          <wp:inline distT="0" distB="0" distL="0" distR="0" wp14:anchorId="3789707F" wp14:editId="2EAD968C">
            <wp:extent cx="228600" cy="2103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600" cy="210312"/>
                    </a:xfrm>
                    <a:prstGeom prst="rect">
                      <a:avLst/>
                    </a:prstGeom>
                  </pic:spPr>
                </pic:pic>
              </a:graphicData>
            </a:graphic>
          </wp:inline>
        </w:drawing>
      </w:r>
      <w:r w:rsidR="00D04F28">
        <w:t>) icon to save.</w:t>
      </w:r>
    </w:p>
    <w:tbl>
      <w:tblPr>
        <w:tblStyle w:val="TableGrid"/>
        <w:tblW w:w="8640" w:type="dxa"/>
        <w:tblInd w:w="715" w:type="dxa"/>
        <w:tblLook w:val="04A0" w:firstRow="1" w:lastRow="0" w:firstColumn="1" w:lastColumn="0" w:noHBand="0" w:noVBand="1"/>
      </w:tblPr>
      <w:tblGrid>
        <w:gridCol w:w="2340"/>
        <w:gridCol w:w="6300"/>
      </w:tblGrid>
      <w:tr w:rsidR="00F95CFF" w:rsidRPr="007A0DDB" w14:paraId="34DEC441" w14:textId="77777777" w:rsidTr="007A0DDB">
        <w:trPr>
          <w:tblHeader/>
        </w:trPr>
        <w:tc>
          <w:tcPr>
            <w:tcW w:w="2340" w:type="dxa"/>
          </w:tcPr>
          <w:p w14:paraId="133C1ADF" w14:textId="1AE0920A" w:rsidR="00F95CFF" w:rsidRPr="007A0DDB" w:rsidRDefault="00F95CFF" w:rsidP="006A755F">
            <w:pPr>
              <w:suppressAutoHyphens/>
              <w:jc w:val="center"/>
              <w:rPr>
                <w:b/>
              </w:rPr>
            </w:pPr>
            <w:r w:rsidRPr="007A0DDB">
              <w:rPr>
                <w:b/>
              </w:rPr>
              <w:t>Column Title</w:t>
            </w:r>
          </w:p>
        </w:tc>
        <w:tc>
          <w:tcPr>
            <w:tcW w:w="6300" w:type="dxa"/>
          </w:tcPr>
          <w:p w14:paraId="03DF9EE1" w14:textId="77777777" w:rsidR="00F95CFF" w:rsidRPr="007A0DDB" w:rsidRDefault="00F95CFF" w:rsidP="006A755F">
            <w:pPr>
              <w:suppressAutoHyphens/>
              <w:jc w:val="center"/>
              <w:rPr>
                <w:b/>
              </w:rPr>
            </w:pPr>
            <w:r w:rsidRPr="007A0DDB">
              <w:rPr>
                <w:b/>
              </w:rPr>
              <w:t>Description</w:t>
            </w:r>
          </w:p>
        </w:tc>
      </w:tr>
      <w:tr w:rsidR="00F95CFF" w:rsidRPr="007A0DDB" w14:paraId="3BBD1699" w14:textId="77777777" w:rsidTr="007A0DDB">
        <w:tc>
          <w:tcPr>
            <w:tcW w:w="2340" w:type="dxa"/>
          </w:tcPr>
          <w:p w14:paraId="611BB306" w14:textId="5C55C503" w:rsidR="00F95CFF" w:rsidRPr="007A0DDB" w:rsidRDefault="00323E62" w:rsidP="006A755F">
            <w:pPr>
              <w:suppressAutoHyphens/>
            </w:pPr>
            <w:r w:rsidRPr="007A0DDB">
              <w:t>Auto Connect</w:t>
            </w:r>
          </w:p>
        </w:tc>
        <w:tc>
          <w:tcPr>
            <w:tcW w:w="6300" w:type="dxa"/>
          </w:tcPr>
          <w:p w14:paraId="7EAFDCF8" w14:textId="2E579DCF" w:rsidR="00F95CFF" w:rsidRPr="007A0DDB" w:rsidRDefault="00323E62" w:rsidP="006A755F">
            <w:pPr>
              <w:suppressAutoHyphens/>
            </w:pPr>
            <w:r w:rsidRPr="007A0DDB">
              <w:t>When checked, a connection is created at system restart.</w:t>
            </w:r>
          </w:p>
        </w:tc>
      </w:tr>
      <w:tr w:rsidR="00F95CFF" w:rsidRPr="007A0DDB" w14:paraId="2665B5CA" w14:textId="77777777" w:rsidTr="007A0DDB">
        <w:tc>
          <w:tcPr>
            <w:tcW w:w="2340" w:type="dxa"/>
          </w:tcPr>
          <w:p w14:paraId="6018B2D6" w14:textId="2C750248" w:rsidR="00F95CFF" w:rsidRPr="007A0DDB" w:rsidRDefault="00323E62" w:rsidP="006A755F">
            <w:pPr>
              <w:suppressAutoHyphens/>
            </w:pPr>
            <w:r w:rsidRPr="007A0DDB">
              <w:t>Is Alive</w:t>
            </w:r>
          </w:p>
        </w:tc>
        <w:tc>
          <w:tcPr>
            <w:tcW w:w="6300" w:type="dxa"/>
          </w:tcPr>
          <w:p w14:paraId="2E91B1FB" w14:textId="59B1D8C6" w:rsidR="00F95CFF" w:rsidRPr="007A0DDB" w:rsidRDefault="00323E62" w:rsidP="006A755F">
            <w:pPr>
              <w:suppressAutoHyphens/>
            </w:pPr>
            <w:r w:rsidRPr="007A0DDB">
              <w:t>Indicator for whether a connection to the cloud service is currently open.</w:t>
            </w:r>
          </w:p>
        </w:tc>
      </w:tr>
      <w:tr w:rsidR="00F95CFF" w:rsidRPr="007A0DDB" w14:paraId="7D9D3930" w14:textId="77777777" w:rsidTr="007A0DDB">
        <w:tc>
          <w:tcPr>
            <w:tcW w:w="2340" w:type="dxa"/>
          </w:tcPr>
          <w:p w14:paraId="26FBC46D" w14:textId="71345B2B" w:rsidR="00F95CFF" w:rsidRPr="007A0DDB" w:rsidRDefault="00323E62" w:rsidP="006A755F">
            <w:pPr>
              <w:suppressAutoHyphens/>
            </w:pPr>
            <w:r w:rsidRPr="007A0DDB">
              <w:t>Device Type</w:t>
            </w:r>
          </w:p>
        </w:tc>
        <w:tc>
          <w:tcPr>
            <w:tcW w:w="6300" w:type="dxa"/>
          </w:tcPr>
          <w:p w14:paraId="23AB4C5C" w14:textId="4B61B933" w:rsidR="00F95CFF" w:rsidRPr="007A0DDB" w:rsidRDefault="00323E62" w:rsidP="006A755F">
            <w:pPr>
              <w:suppressAutoHyphens/>
            </w:pPr>
            <w:r w:rsidRPr="007A0DDB">
              <w:t xml:space="preserve">Set the kind of connection. As of this writing, </w:t>
            </w:r>
            <w:r w:rsidR="00FE04EE" w:rsidRPr="007A0DDB">
              <w:t>three sending and two receiving</w:t>
            </w:r>
            <w:r w:rsidRPr="007A0DDB">
              <w:t xml:space="preserve"> connection types are supported:</w:t>
            </w:r>
            <w:r w:rsidRPr="007A0DDB">
              <w:br/>
              <w:t>-- Receiver types: Azure Receiver, MQTT Receiver</w:t>
            </w:r>
            <w:r w:rsidRPr="007A0DDB">
              <w:br/>
              <w:t>-- Sender types: Azure Sender, Http Sender, Mesh Publisher</w:t>
            </w:r>
          </w:p>
        </w:tc>
      </w:tr>
      <w:tr w:rsidR="00323E62" w:rsidRPr="007A0DDB" w14:paraId="0D990198" w14:textId="77777777" w:rsidTr="007A0DDB">
        <w:tc>
          <w:tcPr>
            <w:tcW w:w="2340" w:type="dxa"/>
          </w:tcPr>
          <w:p w14:paraId="2509F9DF" w14:textId="38E16FB9" w:rsidR="00323E62" w:rsidRPr="007A0DDB" w:rsidRDefault="00323E62" w:rsidP="006A755F">
            <w:pPr>
              <w:suppressAutoHyphens/>
            </w:pPr>
            <w:r w:rsidRPr="007A0DDB">
              <w:t>Friendly Name</w:t>
            </w:r>
          </w:p>
        </w:tc>
        <w:tc>
          <w:tcPr>
            <w:tcW w:w="6300" w:type="dxa"/>
          </w:tcPr>
          <w:p w14:paraId="0AC39E35" w14:textId="1178075E" w:rsidR="00323E62" w:rsidRPr="007A0DDB" w:rsidRDefault="00323E62" w:rsidP="006A755F">
            <w:pPr>
              <w:suppressAutoHyphens/>
            </w:pPr>
            <w:r w:rsidRPr="007A0DDB">
              <w:t>A name to help human users remember th</w:t>
            </w:r>
            <w:r w:rsidR="007A0DDB" w:rsidRPr="007A0DDB">
              <w:t>e significance of a connection.</w:t>
            </w:r>
          </w:p>
        </w:tc>
      </w:tr>
      <w:tr w:rsidR="00323E62" w:rsidRPr="007A0DDB" w14:paraId="70B74567" w14:textId="77777777" w:rsidTr="007A0DDB">
        <w:tc>
          <w:tcPr>
            <w:tcW w:w="2340" w:type="dxa"/>
          </w:tcPr>
          <w:p w14:paraId="10243E6C" w14:textId="349658E2" w:rsidR="00323E62" w:rsidRPr="007A0DDB" w:rsidRDefault="00323E62" w:rsidP="006A755F">
            <w:pPr>
              <w:suppressAutoHyphens/>
            </w:pPr>
            <w:r w:rsidRPr="007A0DDB">
              <w:t>EventHub Namespace / Path</w:t>
            </w:r>
          </w:p>
        </w:tc>
        <w:tc>
          <w:tcPr>
            <w:tcW w:w="6300" w:type="dxa"/>
          </w:tcPr>
          <w:p w14:paraId="597B77FF" w14:textId="09A45D10" w:rsidR="00323E62" w:rsidRPr="007A0DDB" w:rsidRDefault="00323E62" w:rsidP="006A755F">
            <w:pPr>
              <w:suppressAutoHyphens/>
            </w:pPr>
            <w:r w:rsidRPr="007A0DDB">
              <w:t>Addressing details used to help establish the connection.</w:t>
            </w:r>
          </w:p>
        </w:tc>
      </w:tr>
      <w:tr w:rsidR="00323E62" w:rsidRPr="007A0DDB" w14:paraId="4D102073" w14:textId="77777777" w:rsidTr="007A0DDB">
        <w:tc>
          <w:tcPr>
            <w:tcW w:w="2340" w:type="dxa"/>
          </w:tcPr>
          <w:p w14:paraId="48AF83F8" w14:textId="4D351462" w:rsidR="00323E62" w:rsidRPr="007A0DDB" w:rsidRDefault="00323E62" w:rsidP="006A755F">
            <w:pPr>
              <w:suppressAutoHyphens/>
            </w:pPr>
            <w:r w:rsidRPr="007A0DDB">
              <w:t>Connection String</w:t>
            </w:r>
          </w:p>
        </w:tc>
        <w:tc>
          <w:tcPr>
            <w:tcW w:w="6300" w:type="dxa"/>
          </w:tcPr>
          <w:p w14:paraId="1066A68D" w14:textId="1F71546B" w:rsidR="00323E62" w:rsidRPr="007A0DDB" w:rsidRDefault="00323E62" w:rsidP="006A755F">
            <w:pPr>
              <w:suppressAutoHyphens/>
            </w:pPr>
            <w:r w:rsidRPr="007A0DDB">
              <w:t>Server locati</w:t>
            </w:r>
            <w:r w:rsidR="007A0DDB" w:rsidRPr="007A0DDB">
              <w:t>on and user credential details.</w:t>
            </w:r>
          </w:p>
        </w:tc>
      </w:tr>
      <w:tr w:rsidR="00323E62" w:rsidRPr="007A0DDB" w14:paraId="74FAF089" w14:textId="77777777" w:rsidTr="007A0DDB">
        <w:tc>
          <w:tcPr>
            <w:tcW w:w="2340" w:type="dxa"/>
          </w:tcPr>
          <w:p w14:paraId="4358391A" w14:textId="6B11C432" w:rsidR="00323E62" w:rsidRPr="007A0DDB" w:rsidRDefault="00323E62" w:rsidP="006A755F">
            <w:pPr>
              <w:suppressAutoHyphens/>
            </w:pPr>
            <w:r w:rsidRPr="007A0DDB">
              <w:t>Event Hub Name</w:t>
            </w:r>
          </w:p>
        </w:tc>
        <w:tc>
          <w:tcPr>
            <w:tcW w:w="6300" w:type="dxa"/>
          </w:tcPr>
          <w:p w14:paraId="2A936E4B" w14:textId="5131825D" w:rsidR="00323E62" w:rsidRPr="007A0DDB" w:rsidRDefault="00F64685" w:rsidP="006A755F">
            <w:pPr>
              <w:suppressAutoHyphens/>
            </w:pPr>
            <w:r w:rsidRPr="007A0DDB">
              <w:t xml:space="preserve">Azure connections </w:t>
            </w:r>
            <w:r w:rsidR="00D2472A" w:rsidRPr="007A0DDB">
              <w:t xml:space="preserve">use the event hub name </w:t>
            </w:r>
            <w:r w:rsidRPr="007A0DDB">
              <w:t xml:space="preserve">to </w:t>
            </w:r>
            <w:r w:rsidR="00D2472A" w:rsidRPr="007A0DDB">
              <w:t>identify the specific event stream to access.</w:t>
            </w:r>
          </w:p>
        </w:tc>
      </w:tr>
      <w:tr w:rsidR="00323E62" w:rsidRPr="007A0DDB" w14:paraId="0446A9BF" w14:textId="77777777" w:rsidTr="007A0DDB">
        <w:tc>
          <w:tcPr>
            <w:tcW w:w="2340" w:type="dxa"/>
          </w:tcPr>
          <w:p w14:paraId="27184CEE" w14:textId="096E5B43" w:rsidR="00323E62" w:rsidRPr="007A0DDB" w:rsidRDefault="00323E62" w:rsidP="006A755F">
            <w:pPr>
              <w:suppressAutoHyphens/>
            </w:pPr>
            <w:r w:rsidRPr="007A0DDB">
              <w:t>Last Update</w:t>
            </w:r>
          </w:p>
        </w:tc>
        <w:tc>
          <w:tcPr>
            <w:tcW w:w="6300" w:type="dxa"/>
          </w:tcPr>
          <w:p w14:paraId="6A4C1821" w14:textId="3C523E68" w:rsidR="00323E62" w:rsidRPr="007A0DDB" w:rsidRDefault="00323E62" w:rsidP="006A755F">
            <w:pPr>
              <w:suppressAutoHyphens/>
            </w:pPr>
            <w:r w:rsidRPr="007A0DDB">
              <w:t>Date when settings were last changed</w:t>
            </w:r>
            <w:r w:rsidR="007A0DDB" w:rsidRPr="007A0DDB">
              <w:t>.</w:t>
            </w:r>
          </w:p>
        </w:tc>
      </w:tr>
    </w:tbl>
    <w:p w14:paraId="16C715A2" w14:textId="6D429F67" w:rsidR="00CE2ECB" w:rsidRDefault="007A0DDB" w:rsidP="007A0DDB">
      <w:r>
        <w:rPr>
          <w:noProof/>
        </w:rPr>
        <mc:AlternateContent>
          <mc:Choice Requires="wps">
            <w:drawing>
              <wp:anchor distT="0" distB="0" distL="114300" distR="114300" simplePos="0" relativeHeight="251812864" behindDoc="0" locked="0" layoutInCell="1" allowOverlap="1" wp14:anchorId="6E95AB6F" wp14:editId="131C695F">
                <wp:simplePos x="0" y="0"/>
                <wp:positionH relativeFrom="margin">
                  <wp:posOffset>-675640</wp:posOffset>
                </wp:positionH>
                <wp:positionV relativeFrom="paragraph">
                  <wp:posOffset>880110</wp:posOffset>
                </wp:positionV>
                <wp:extent cx="857250" cy="600075"/>
                <wp:effectExtent l="0" t="0" r="19050" b="962025"/>
                <wp:wrapNone/>
                <wp:docPr id="35" name="Rounded Rectangular Callout 30"/>
                <wp:cNvGraphicFramePr/>
                <a:graphic xmlns:a="http://schemas.openxmlformats.org/drawingml/2006/main">
                  <a:graphicData uri="http://schemas.microsoft.com/office/word/2010/wordprocessingShape">
                    <wps:wsp>
                      <wps:cNvSpPr/>
                      <wps:spPr>
                        <a:xfrm>
                          <a:off x="0" y="0"/>
                          <a:ext cx="857250" cy="600075"/>
                        </a:xfrm>
                        <a:prstGeom prst="wedgeRoundRectCallout">
                          <a:avLst>
                            <a:gd name="adj1" fmla="val 46869"/>
                            <a:gd name="adj2" fmla="val 19422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7788C7" w14:textId="77777777" w:rsidR="00CE2ECB" w:rsidRPr="0074644D" w:rsidRDefault="00CE2ECB" w:rsidP="00CE2ECB">
                            <w:pPr>
                              <w:jc w:val="center"/>
                            </w:pPr>
                            <w:r>
                              <w:t>Click to configure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5AB6F" id="_x0000_s1033" type="#_x0000_t62" style="position:absolute;margin-left:-53.2pt;margin-top:69.3pt;width:67.5pt;height:47.2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" adj="20924,52753" fillcolor="#5b9bd5 [3204]" strokecolor="#1f4d78 [1604]" strokeweight="1pt">
                <v:textbox>
                  <w:txbxContent>
                    <w:p w14:paraId="3A7788C7" w14:textId="77777777" w:rsidR="00CE2ECB" w:rsidRPr="0074644D" w:rsidRDefault="00CE2ECB" w:rsidP="00CE2ECB">
                      <w:pPr>
                        <w:jc w:val="center"/>
                      </w:pPr>
                      <w:r>
                        <w:t>Click to configure</w:t>
                      </w:r>
                    </w:p>
                  </w:txbxContent>
                </v:textbox>
                <w10:wrap anchorx="margin"/>
              </v:shape>
            </w:pict>
          </mc:Fallback>
        </mc:AlternateContent>
      </w:r>
      <w:r>
        <w:br/>
        <w:t>Here is a cloud connection list with two items defined:</w:t>
      </w:r>
      <w:r w:rsidR="00CE2ECB">
        <w:rPr>
          <w:noProof/>
        </w:rPr>
        <w:drawing>
          <wp:inline distT="0" distB="0" distL="0" distR="0" wp14:anchorId="41C77465" wp14:editId="1BC91FC9">
            <wp:extent cx="5943600" cy="233743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337435"/>
                    </a:xfrm>
                    <a:prstGeom prst="rect">
                      <a:avLst/>
                    </a:prstGeom>
                  </pic:spPr>
                </pic:pic>
              </a:graphicData>
            </a:graphic>
          </wp:inline>
        </w:drawing>
      </w:r>
      <w:r w:rsidR="00CE2ECB" w:rsidRPr="00CE2ECB">
        <w:rPr>
          <w:b/>
        </w:rPr>
        <w:t>Two cloud connections – one to send and the other to receive</w:t>
      </w:r>
    </w:p>
    <w:p w14:paraId="415B1EA7" w14:textId="6CEB36B7" w:rsidR="00CE2ECB" w:rsidRDefault="00CE2ECB" w:rsidP="00CE2ECB">
      <w:pPr>
        <w:pStyle w:val="ListParagraph"/>
        <w:numPr>
          <w:ilvl w:val="0"/>
          <w:numId w:val="38"/>
        </w:numPr>
      </w:pPr>
      <w:r>
        <w:lastRenderedPageBreak/>
        <w:t xml:space="preserve">To configure </w:t>
      </w:r>
      <w:r w:rsidR="007A0DDB">
        <w:t>a</w:t>
      </w:r>
      <w:r>
        <w:t xml:space="preserve"> connection, click the properties icon (</w:t>
      </w:r>
      <w:r>
        <w:rPr>
          <w:noProof/>
        </w:rPr>
        <w:drawing>
          <wp:inline distT="0" distB="0" distL="0" distR="0" wp14:anchorId="730B2582" wp14:editId="0DAAE16B">
            <wp:extent cx="210312" cy="22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0312" cy="228600"/>
                    </a:xfrm>
                    <a:prstGeom prst="rect">
                      <a:avLst/>
                    </a:prstGeom>
                  </pic:spPr>
                </pic:pic>
              </a:graphicData>
            </a:graphic>
          </wp:inline>
        </w:drawing>
      </w:r>
      <w:r>
        <w:t>).</w:t>
      </w:r>
    </w:p>
    <w:p w14:paraId="173731EC" w14:textId="7A8E6F8F" w:rsidR="001946AA" w:rsidRDefault="003972BD" w:rsidP="00CE2ECB">
      <w:r>
        <w:t>T</w:t>
      </w:r>
      <w:r w:rsidR="00CE2ECB">
        <w:t xml:space="preserve">he next </w:t>
      </w:r>
      <w:r w:rsidR="00B56291">
        <w:t xml:space="preserve">configuration </w:t>
      </w:r>
      <w:r w:rsidR="00CE2ECB">
        <w:t xml:space="preserve">step is identifying what to transfer. For this, the connection type is important. </w:t>
      </w:r>
      <w:r>
        <w:t>For an incoming</w:t>
      </w:r>
      <w:r w:rsidR="00CE2ECB">
        <w:t xml:space="preserve"> cloud connection, a </w:t>
      </w:r>
      <w:r w:rsidR="00CE2ECB" w:rsidRPr="00191D69">
        <w:rPr>
          <w:b/>
        </w:rPr>
        <w:t>Receive Thing List</w:t>
      </w:r>
      <w:r w:rsidR="00CE2ECB">
        <w:t xml:space="preserve"> identif</w:t>
      </w:r>
      <w:r>
        <w:t>ies</w:t>
      </w:r>
      <w:r w:rsidR="00CE2ECB">
        <w:t xml:space="preserve"> what to transfer. When </w:t>
      </w:r>
      <w:r>
        <w:t>outgoing cloud connections</w:t>
      </w:r>
      <w:r w:rsidR="00CE2ECB">
        <w:t xml:space="preserve">, a </w:t>
      </w:r>
      <w:r w:rsidR="00CE2ECB" w:rsidRPr="00191D69">
        <w:rPr>
          <w:b/>
        </w:rPr>
        <w:t>Send Thing List</w:t>
      </w:r>
      <w:r w:rsidR="00CE2ECB">
        <w:t xml:space="preserve"> identifies </w:t>
      </w:r>
      <w:r>
        <w:t xml:space="preserve">what </w:t>
      </w:r>
      <w:r w:rsidR="00CE2ECB">
        <w:t xml:space="preserve">to transfer. The next two sections cover </w:t>
      </w:r>
      <w:r w:rsidR="00951AD1">
        <w:t xml:space="preserve">these two </w:t>
      </w:r>
      <w:r w:rsidR="00CE2ECB">
        <w:t>types of configuration.</w:t>
      </w:r>
    </w:p>
    <w:p w14:paraId="31DA6060" w14:textId="77777777" w:rsidR="001946AA" w:rsidRDefault="001946AA" w:rsidP="001946AA">
      <w:pPr>
        <w:pStyle w:val="ListParagraph"/>
        <w:pBdr>
          <w:top w:val="single" w:sz="4" w:space="1" w:color="auto"/>
          <w:left w:val="single" w:sz="4" w:space="4" w:color="auto"/>
          <w:bottom w:val="single" w:sz="4" w:space="1" w:color="auto"/>
          <w:right w:val="single" w:sz="4" w:space="4" w:color="auto"/>
        </w:pBdr>
        <w:shd w:val="clear" w:color="auto" w:fill="BFBFBF" w:themeFill="background1" w:themeFillShade="BF"/>
        <w:ind w:left="1350" w:right="1440"/>
      </w:pPr>
      <w:r>
        <w:t>Note: When Factory-Relay connects an incoming data stream to an outgoing data stream, you must first create the incoming connection. Outgoing connections require the “thing” for its data source, which in this case is the incoming data stream.</w:t>
      </w:r>
    </w:p>
    <w:p w14:paraId="3B39F1EC" w14:textId="7390F225" w:rsidR="000B05A8" w:rsidRDefault="003972BD" w:rsidP="000B05A8">
      <w:pPr>
        <w:pStyle w:val="Heading2"/>
      </w:pPr>
      <w:bookmarkStart w:id="10" w:name="_Toc476821957"/>
      <w:r>
        <w:t>Incoming Data Configuration:</w:t>
      </w:r>
      <w:r w:rsidR="000B05A8">
        <w:t xml:space="preserve"> Receive Thing List</w:t>
      </w:r>
      <w:bookmarkEnd w:id="10"/>
    </w:p>
    <w:p w14:paraId="47CF6413" w14:textId="6BA21181" w:rsidR="000B05A8" w:rsidRDefault="000A6F28" w:rsidP="000B05A8">
      <w:r>
        <w:t xml:space="preserve">Here is the </w:t>
      </w:r>
      <w:r w:rsidR="000B05A8">
        <w:t>configuration pag</w:t>
      </w:r>
      <w:r>
        <w:t xml:space="preserve">e when receiving incoming data. </w:t>
      </w:r>
    </w:p>
    <w:p w14:paraId="1D1384AA" w14:textId="49BFC455" w:rsidR="000B05A8" w:rsidRDefault="00923AC5" w:rsidP="000B05A8">
      <w:pPr>
        <w:jc w:val="center"/>
      </w:pPr>
      <w:r>
        <w:rPr>
          <w:noProof/>
        </w:rPr>
        <mc:AlternateContent>
          <mc:Choice Requires="wps">
            <w:drawing>
              <wp:anchor distT="0" distB="0" distL="114300" distR="114300" simplePos="0" relativeHeight="251814912" behindDoc="0" locked="0" layoutInCell="1" allowOverlap="1" wp14:anchorId="27BE1529" wp14:editId="783EC551">
                <wp:simplePos x="0" y="0"/>
                <wp:positionH relativeFrom="margin">
                  <wp:posOffset>4400550</wp:posOffset>
                </wp:positionH>
                <wp:positionV relativeFrom="paragraph">
                  <wp:posOffset>1297940</wp:posOffset>
                </wp:positionV>
                <wp:extent cx="981075" cy="885825"/>
                <wp:effectExtent l="1619250" t="0" r="28575" b="695325"/>
                <wp:wrapNone/>
                <wp:docPr id="41" name="Rounded Rectangular Callout 30"/>
                <wp:cNvGraphicFramePr/>
                <a:graphic xmlns:a="http://schemas.openxmlformats.org/drawingml/2006/main">
                  <a:graphicData uri="http://schemas.microsoft.com/office/word/2010/wordprocessingShape">
                    <wps:wsp>
                      <wps:cNvSpPr/>
                      <wps:spPr>
                        <a:xfrm>
                          <a:off x="0" y="0"/>
                          <a:ext cx="981075" cy="885825"/>
                        </a:xfrm>
                        <a:prstGeom prst="wedgeRoundRectCallout">
                          <a:avLst>
                            <a:gd name="adj1" fmla="val -209474"/>
                            <a:gd name="adj2" fmla="val 11957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9A2C30" w14:textId="7C5617EC" w:rsidR="00923AC5" w:rsidRPr="0074644D" w:rsidRDefault="00923AC5" w:rsidP="00923AC5">
                            <w:pPr>
                              <w:jc w:val="center"/>
                            </w:pPr>
                            <w:r>
                              <w:t>Click to configure</w:t>
                            </w:r>
                            <w:r w:rsidR="00BC41BE">
                              <w:t xml:space="preserve"> incoming data stream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E1529" id="_x0000_s1034" type="#_x0000_t62" style="position:absolute;left:0;text-align:left;margin-left:346.5pt;margin-top:102.2pt;width:77.25pt;height:69.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" adj="-34446,36628" fillcolor="#5b9bd5 [3204]" strokecolor="#1f4d78 [1604]" strokeweight="1pt">
                <v:textbox>
                  <w:txbxContent>
                    <w:p w14:paraId="279A2C30" w14:textId="7C5617EC" w:rsidR="00923AC5" w:rsidRPr="0074644D" w:rsidRDefault="00923AC5" w:rsidP="00923AC5">
                      <w:pPr>
                        <w:jc w:val="center"/>
                      </w:pPr>
                      <w:r>
                        <w:t>Click to configure</w:t>
                      </w:r>
                      <w:r w:rsidR="00BC41BE">
                        <w:t xml:space="preserve"> incoming data stream</w:t>
                      </w:r>
                    </w:p>
                  </w:txbxContent>
                </v:textbox>
                <w10:wrap anchorx="margin"/>
              </v:shape>
            </w:pict>
          </mc:Fallback>
        </mc:AlternateContent>
      </w:r>
      <w:r w:rsidR="000B05A8">
        <w:rPr>
          <w:noProof/>
        </w:rPr>
        <w:drawing>
          <wp:inline distT="0" distB="0" distL="0" distR="0" wp14:anchorId="3BF26391" wp14:editId="31BB88AA">
            <wp:extent cx="3355848" cy="387705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55848" cy="3877056"/>
                    </a:xfrm>
                    <a:prstGeom prst="rect">
                      <a:avLst/>
                    </a:prstGeom>
                  </pic:spPr>
                </pic:pic>
              </a:graphicData>
            </a:graphic>
          </wp:inline>
        </w:drawing>
      </w:r>
    </w:p>
    <w:p w14:paraId="2947EC48" w14:textId="77777777" w:rsidR="00923AC5" w:rsidRDefault="00923AC5" w:rsidP="00923AC5">
      <w:pPr>
        <w:pStyle w:val="ListParagraph"/>
        <w:numPr>
          <w:ilvl w:val="0"/>
          <w:numId w:val="41"/>
        </w:numPr>
      </w:pPr>
      <w:r>
        <w:t xml:space="preserve">Click the </w:t>
      </w:r>
      <w:r w:rsidRPr="000A6F28">
        <w:rPr>
          <w:b/>
        </w:rPr>
        <w:t>Show Receive Thing List</w:t>
      </w:r>
      <w:r>
        <w:t xml:space="preserve"> button to configure incoming data. </w:t>
      </w:r>
      <w:r>
        <w:br/>
      </w:r>
      <w:r>
        <w:br/>
      </w:r>
    </w:p>
    <w:p w14:paraId="317994BF" w14:textId="202AE961" w:rsidR="00CE2ECB" w:rsidRDefault="00121572" w:rsidP="00923AC5">
      <w:pPr>
        <w:pStyle w:val="ListParagraph"/>
        <w:numPr>
          <w:ilvl w:val="0"/>
          <w:numId w:val="41"/>
        </w:numPr>
      </w:pPr>
      <w:r>
        <w:t xml:space="preserve">The </w:t>
      </w:r>
      <w:r w:rsidR="00923AC5">
        <w:t xml:space="preserve">Receiver Things to Connect </w:t>
      </w:r>
      <w:r>
        <w:t>configuration</w:t>
      </w:r>
      <w:r w:rsidR="00923AC5">
        <w:t xml:space="preserve"> page appears. Click the </w:t>
      </w:r>
      <w:r w:rsidR="00923AC5" w:rsidRPr="00923AC5">
        <w:rPr>
          <w:b/>
        </w:rPr>
        <w:t>Add new Thing</w:t>
      </w:r>
      <w:r w:rsidR="00923AC5">
        <w:t xml:space="preserve"> button to add items to this list.</w:t>
      </w:r>
    </w:p>
    <w:p w14:paraId="5D270AF0" w14:textId="4882493B" w:rsidR="00923AC5" w:rsidRDefault="00BC41BE" w:rsidP="00923AC5">
      <w:pPr>
        <w:jc w:val="center"/>
      </w:pPr>
      <w:r>
        <w:rPr>
          <w:noProof/>
        </w:rPr>
        <w:lastRenderedPageBreak/>
        <mc:AlternateContent>
          <mc:Choice Requires="wps">
            <w:drawing>
              <wp:anchor distT="0" distB="0" distL="114300" distR="114300" simplePos="0" relativeHeight="251819008" behindDoc="0" locked="0" layoutInCell="1" allowOverlap="1" wp14:anchorId="24B8B4F1" wp14:editId="1A45C5AA">
                <wp:simplePos x="0" y="0"/>
                <wp:positionH relativeFrom="margin">
                  <wp:posOffset>4276725</wp:posOffset>
                </wp:positionH>
                <wp:positionV relativeFrom="paragraph">
                  <wp:posOffset>85725</wp:posOffset>
                </wp:positionV>
                <wp:extent cx="1200150" cy="495300"/>
                <wp:effectExtent l="1981200" t="0" r="19050" b="552450"/>
                <wp:wrapNone/>
                <wp:docPr id="55" name="Rounded Rectangular Callout 30"/>
                <wp:cNvGraphicFramePr/>
                <a:graphic xmlns:a="http://schemas.openxmlformats.org/drawingml/2006/main">
                  <a:graphicData uri="http://schemas.microsoft.com/office/word/2010/wordprocessingShape">
                    <wps:wsp>
                      <wps:cNvSpPr/>
                      <wps:spPr>
                        <a:xfrm>
                          <a:off x="0" y="0"/>
                          <a:ext cx="1200150" cy="495300"/>
                        </a:xfrm>
                        <a:prstGeom prst="wedgeRoundRectCallout">
                          <a:avLst>
                            <a:gd name="adj1" fmla="val -212056"/>
                            <a:gd name="adj2" fmla="val 14962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59BD80" w14:textId="5E21E9DC" w:rsidR="00BC41BE" w:rsidRPr="0074644D" w:rsidRDefault="00BC41BE" w:rsidP="00BC41BE">
                            <w:pPr>
                              <w:jc w:val="center"/>
                            </w:pPr>
                            <w:r>
                              <w:t>Click to create a new entry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8B4F1" id="_x0000_s1035" type="#_x0000_t62" style="position:absolute;left:0;text-align:left;margin-left:336.75pt;margin-top:6.75pt;width:94.5pt;height:39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" adj="-35004,43118" fillcolor="#5b9bd5 [3204]" strokecolor="#1f4d78 [1604]" strokeweight="1pt">
                <v:textbox>
                  <w:txbxContent>
                    <w:p w14:paraId="4159BD80" w14:textId="5E21E9DC" w:rsidR="00BC41BE" w:rsidRPr="0074644D" w:rsidRDefault="00BC41BE" w:rsidP="00BC41BE">
                      <w:pPr>
                        <w:jc w:val="center"/>
                      </w:pPr>
                      <w:r>
                        <w:t>Click to create a new entry</w:t>
                      </w:r>
                    </w:p>
                  </w:txbxContent>
                </v:textbox>
                <w10:wrap anchorx="margin"/>
              </v:shape>
            </w:pict>
          </mc:Fallback>
        </mc:AlternateContent>
      </w:r>
      <w:r w:rsidR="00923AC5">
        <w:rPr>
          <w:noProof/>
        </w:rPr>
        <w:drawing>
          <wp:inline distT="0" distB="0" distL="0" distR="0" wp14:anchorId="0AC9F444" wp14:editId="6659B017">
            <wp:extent cx="3813048" cy="221284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13048" cy="2212848"/>
                    </a:xfrm>
                    <a:prstGeom prst="rect">
                      <a:avLst/>
                    </a:prstGeom>
                  </pic:spPr>
                </pic:pic>
              </a:graphicData>
            </a:graphic>
          </wp:inline>
        </w:drawing>
      </w:r>
    </w:p>
    <w:p w14:paraId="409524B3" w14:textId="4B144688" w:rsidR="00923AC5" w:rsidRDefault="00923AC5" w:rsidP="00923AC5">
      <w:pPr>
        <w:pStyle w:val="ListParagraph"/>
        <w:numPr>
          <w:ilvl w:val="0"/>
          <w:numId w:val="41"/>
        </w:numPr>
      </w:pPr>
      <w:r>
        <w:t>An empty set of data entry fields is displayed, ready for input.</w:t>
      </w:r>
    </w:p>
    <w:p w14:paraId="3FD4887B" w14:textId="49403500" w:rsidR="00923AC5" w:rsidRDefault="00BC41BE" w:rsidP="00923AC5">
      <w:pPr>
        <w:jc w:val="center"/>
      </w:pPr>
      <w:r>
        <w:rPr>
          <w:noProof/>
        </w:rPr>
        <mc:AlternateContent>
          <mc:Choice Requires="wps">
            <w:drawing>
              <wp:anchor distT="0" distB="0" distL="114300" distR="114300" simplePos="0" relativeHeight="251821056" behindDoc="0" locked="0" layoutInCell="1" allowOverlap="1" wp14:anchorId="4549036B" wp14:editId="016BBF75">
                <wp:simplePos x="0" y="0"/>
                <wp:positionH relativeFrom="margin">
                  <wp:posOffset>4781550</wp:posOffset>
                </wp:positionH>
                <wp:positionV relativeFrom="paragraph">
                  <wp:posOffset>1320800</wp:posOffset>
                </wp:positionV>
                <wp:extent cx="1200150" cy="295275"/>
                <wp:effectExtent l="209550" t="0" r="19050" b="219075"/>
                <wp:wrapNone/>
                <wp:docPr id="56" name="Rounded Rectangular Callout 30"/>
                <wp:cNvGraphicFramePr/>
                <a:graphic xmlns:a="http://schemas.openxmlformats.org/drawingml/2006/main">
                  <a:graphicData uri="http://schemas.microsoft.com/office/word/2010/wordprocessingShape">
                    <wps:wsp>
                      <wps:cNvSpPr/>
                      <wps:spPr>
                        <a:xfrm>
                          <a:off x="0" y="0"/>
                          <a:ext cx="1200150" cy="295275"/>
                        </a:xfrm>
                        <a:prstGeom prst="wedgeRoundRectCallout">
                          <a:avLst>
                            <a:gd name="adj1" fmla="val -63643"/>
                            <a:gd name="adj2" fmla="val 10539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6337E4" w14:textId="453A0BE6" w:rsidR="00BC41BE" w:rsidRPr="0074644D" w:rsidRDefault="00BC41BE" w:rsidP="00BC41BE">
                            <w:pPr>
                              <w:jc w:val="center"/>
                            </w:pPr>
                            <w:r>
                              <w:t>Click to 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9036B" id="_x0000_s1036" type="#_x0000_t62" style="position:absolute;left:0;text-align:left;margin-left:376.5pt;margin-top:104pt;width:94.5pt;height:23.2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" adj="-2947,33564" fillcolor="#5b9bd5 [3204]" strokecolor="#1f4d78 [1604]" strokeweight="1pt">
                <v:textbox>
                  <w:txbxContent>
                    <w:p w14:paraId="226337E4" w14:textId="453A0BE6" w:rsidR="00BC41BE" w:rsidRPr="0074644D" w:rsidRDefault="00BC41BE" w:rsidP="00BC41BE">
                      <w:pPr>
                        <w:jc w:val="center"/>
                      </w:pPr>
                      <w:r>
                        <w:t>Click to save</w:t>
                      </w:r>
                    </w:p>
                  </w:txbxContent>
                </v:textbox>
                <w10:wrap anchorx="margin"/>
              </v:shape>
            </w:pict>
          </mc:Fallback>
        </mc:AlternateContent>
      </w:r>
      <w:r w:rsidR="00923AC5">
        <w:rPr>
          <w:noProof/>
        </w:rPr>
        <w:drawing>
          <wp:inline distT="0" distB="0" distL="0" distR="0" wp14:anchorId="0C993DDE" wp14:editId="62F74554">
            <wp:extent cx="4379976" cy="2340864"/>
            <wp:effectExtent l="0" t="0" r="190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79976" cy="2340864"/>
                    </a:xfrm>
                    <a:prstGeom prst="rect">
                      <a:avLst/>
                    </a:prstGeom>
                  </pic:spPr>
                </pic:pic>
              </a:graphicData>
            </a:graphic>
          </wp:inline>
        </w:drawing>
      </w:r>
      <w:r w:rsidR="00923AC5">
        <w:br/>
      </w:r>
      <w:r w:rsidR="00923AC5" w:rsidRPr="00923AC5">
        <w:rPr>
          <w:b/>
        </w:rPr>
        <w:t>The Receive Things List, ready for a new item</w:t>
      </w:r>
    </w:p>
    <w:p w14:paraId="052730AB" w14:textId="28638843" w:rsidR="00923AC5" w:rsidRDefault="00923AC5" w:rsidP="00923AC5">
      <w:pPr>
        <w:pStyle w:val="ListParagraph"/>
      </w:pPr>
      <w:r>
        <w:t>The Receive Things List connects two things, as detailed in this table:</w:t>
      </w:r>
    </w:p>
    <w:tbl>
      <w:tblPr>
        <w:tblStyle w:val="TableGrid"/>
        <w:tblW w:w="8640" w:type="dxa"/>
        <w:tblInd w:w="715" w:type="dxa"/>
        <w:tblLook w:val="04A0" w:firstRow="1" w:lastRow="0" w:firstColumn="1" w:lastColumn="0" w:noHBand="0" w:noVBand="1"/>
      </w:tblPr>
      <w:tblGrid>
        <w:gridCol w:w="2340"/>
        <w:gridCol w:w="6300"/>
      </w:tblGrid>
      <w:tr w:rsidR="00923AC5" w:rsidRPr="007A0DDB" w14:paraId="7391ADC8" w14:textId="77777777" w:rsidTr="006A755F">
        <w:trPr>
          <w:tblHeader/>
        </w:trPr>
        <w:tc>
          <w:tcPr>
            <w:tcW w:w="2340" w:type="dxa"/>
          </w:tcPr>
          <w:p w14:paraId="600FC4EC" w14:textId="77777777" w:rsidR="00923AC5" w:rsidRPr="007A0DDB" w:rsidRDefault="00923AC5" w:rsidP="006A755F">
            <w:pPr>
              <w:suppressAutoHyphens/>
              <w:jc w:val="center"/>
              <w:rPr>
                <w:b/>
              </w:rPr>
            </w:pPr>
            <w:r w:rsidRPr="007A0DDB">
              <w:rPr>
                <w:b/>
              </w:rPr>
              <w:t>Column Title</w:t>
            </w:r>
          </w:p>
        </w:tc>
        <w:tc>
          <w:tcPr>
            <w:tcW w:w="6300" w:type="dxa"/>
          </w:tcPr>
          <w:p w14:paraId="58028413" w14:textId="77777777" w:rsidR="00923AC5" w:rsidRPr="007A0DDB" w:rsidRDefault="00923AC5" w:rsidP="006A755F">
            <w:pPr>
              <w:suppressAutoHyphens/>
              <w:jc w:val="center"/>
              <w:rPr>
                <w:b/>
              </w:rPr>
            </w:pPr>
            <w:r w:rsidRPr="007A0DDB">
              <w:rPr>
                <w:b/>
              </w:rPr>
              <w:t>Description</w:t>
            </w:r>
          </w:p>
        </w:tc>
      </w:tr>
      <w:tr w:rsidR="00923AC5" w:rsidRPr="007A0DDB" w14:paraId="6EE9605E" w14:textId="77777777" w:rsidTr="006A755F">
        <w:tc>
          <w:tcPr>
            <w:tcW w:w="2340" w:type="dxa"/>
          </w:tcPr>
          <w:p w14:paraId="36C4CC8A" w14:textId="1CBB67EF" w:rsidR="00923AC5" w:rsidRPr="007A0DDB" w:rsidRDefault="00923AC5" w:rsidP="006A755F">
            <w:pPr>
              <w:suppressAutoHyphens/>
            </w:pPr>
            <w:r>
              <w:t>Thing to Connect</w:t>
            </w:r>
          </w:p>
        </w:tc>
        <w:tc>
          <w:tcPr>
            <w:tcW w:w="6300" w:type="dxa"/>
          </w:tcPr>
          <w:p w14:paraId="36E79FC7" w14:textId="6F0726F6" w:rsidR="00923AC5" w:rsidRPr="007A0DDB" w:rsidRDefault="008A045E" w:rsidP="006A755F">
            <w:pPr>
              <w:suppressAutoHyphens/>
            </w:pPr>
            <w:r>
              <w:t>Where to send incoming data. This could be any “thing” within Factory-Relay. To buffer large amounts of data, consider using a MemoryThing from the C-Labs Virtual Things plugin.</w:t>
            </w:r>
          </w:p>
        </w:tc>
      </w:tr>
      <w:tr w:rsidR="00923AC5" w:rsidRPr="007A0DDB" w14:paraId="06DE1F32" w14:textId="77777777" w:rsidTr="006A755F">
        <w:tc>
          <w:tcPr>
            <w:tcW w:w="2340" w:type="dxa"/>
          </w:tcPr>
          <w:p w14:paraId="0A22F681" w14:textId="2E962833" w:rsidR="00923AC5" w:rsidRPr="007A0DDB" w:rsidRDefault="00923AC5" w:rsidP="006A755F">
            <w:pPr>
              <w:suppressAutoHyphens/>
            </w:pPr>
            <w:r>
              <w:t>Data Serializer</w:t>
            </w:r>
          </w:p>
        </w:tc>
        <w:tc>
          <w:tcPr>
            <w:tcW w:w="6300" w:type="dxa"/>
          </w:tcPr>
          <w:p w14:paraId="56C2D91A" w14:textId="76AE053D" w:rsidR="008A045E" w:rsidRDefault="00923AC5" w:rsidP="008A045E">
            <w:pPr>
              <w:suppressAutoHyphens/>
            </w:pPr>
            <w:r>
              <w:t xml:space="preserve">Select </w:t>
            </w:r>
            <w:r w:rsidR="008A045E">
              <w:t xml:space="preserve">the data serializer </w:t>
            </w:r>
            <w:r>
              <w:t>based on the incoming data</w:t>
            </w:r>
            <w:r w:rsidR="008A045E">
              <w:t xml:space="preserve"> format</w:t>
            </w:r>
            <w:r>
              <w:t xml:space="preserve">. </w:t>
            </w:r>
            <w:r w:rsidR="008A045E">
              <w:t>C</w:t>
            </w:r>
            <w:r>
              <w:t>hoices include:</w:t>
            </w:r>
          </w:p>
          <w:p w14:paraId="5394574C" w14:textId="3E83675E" w:rsidR="00923AC5" w:rsidRDefault="00923AC5" w:rsidP="008A045E">
            <w:pPr>
              <w:pStyle w:val="ListParagraph"/>
              <w:numPr>
                <w:ilvl w:val="0"/>
                <w:numId w:val="42"/>
              </w:numPr>
              <w:suppressAutoHyphens/>
            </w:pPr>
            <w:r>
              <w:t>AppProperties</w:t>
            </w:r>
          </w:p>
          <w:p w14:paraId="7CE5E6D5" w14:textId="77777777" w:rsidR="00923AC5" w:rsidRDefault="00923AC5" w:rsidP="008A045E">
            <w:pPr>
              <w:pStyle w:val="ListParagraph"/>
              <w:numPr>
                <w:ilvl w:val="0"/>
                <w:numId w:val="42"/>
              </w:numPr>
              <w:suppressAutoHyphens/>
            </w:pPr>
            <w:r>
              <w:t>Axoom IoT Manager</w:t>
            </w:r>
          </w:p>
          <w:p w14:paraId="1AD56C9F" w14:textId="77777777" w:rsidR="00923AC5" w:rsidRDefault="00923AC5" w:rsidP="008A045E">
            <w:pPr>
              <w:pStyle w:val="ListParagraph"/>
              <w:numPr>
                <w:ilvl w:val="0"/>
                <w:numId w:val="42"/>
              </w:numPr>
              <w:suppressAutoHyphens/>
            </w:pPr>
            <w:r>
              <w:t>CSV</w:t>
            </w:r>
          </w:p>
          <w:p w14:paraId="08B4D154" w14:textId="77777777" w:rsidR="00923AC5" w:rsidRDefault="00923AC5" w:rsidP="008A045E">
            <w:pPr>
              <w:pStyle w:val="ListParagraph"/>
              <w:numPr>
                <w:ilvl w:val="0"/>
                <w:numId w:val="42"/>
              </w:numPr>
              <w:suppressAutoHyphens/>
            </w:pPr>
            <w:r>
              <w:t>JSON OPC Properties</w:t>
            </w:r>
          </w:p>
          <w:p w14:paraId="1BCF3485" w14:textId="77777777" w:rsidR="00923AC5" w:rsidRDefault="00923AC5" w:rsidP="008A045E">
            <w:pPr>
              <w:pStyle w:val="ListParagraph"/>
              <w:numPr>
                <w:ilvl w:val="0"/>
                <w:numId w:val="42"/>
              </w:numPr>
              <w:suppressAutoHyphens/>
            </w:pPr>
            <w:r>
              <w:t>JSON Objects</w:t>
            </w:r>
          </w:p>
          <w:p w14:paraId="771EA436" w14:textId="13BAC42E" w:rsidR="00923AC5" w:rsidRDefault="00923AC5" w:rsidP="008A045E">
            <w:pPr>
              <w:pStyle w:val="ListParagraph"/>
              <w:numPr>
                <w:ilvl w:val="0"/>
                <w:numId w:val="42"/>
              </w:numPr>
              <w:suppressAutoHyphens/>
            </w:pPr>
            <w:r>
              <w:t>JSON Objects Rooted</w:t>
            </w:r>
          </w:p>
          <w:p w14:paraId="7F04D9AC" w14:textId="26D12CEC" w:rsidR="008A045E" w:rsidRDefault="008A045E" w:rsidP="008A045E">
            <w:pPr>
              <w:pStyle w:val="ListParagraph"/>
              <w:numPr>
                <w:ilvl w:val="0"/>
                <w:numId w:val="42"/>
              </w:numPr>
              <w:suppressAutoHyphens/>
            </w:pPr>
            <w:r>
              <w:t>JSON Properties</w:t>
            </w:r>
          </w:p>
          <w:p w14:paraId="7A576C2E" w14:textId="5AE204F8" w:rsidR="00923AC5" w:rsidRPr="007A0DDB" w:rsidRDefault="00923AC5" w:rsidP="00923AC5">
            <w:pPr>
              <w:suppressAutoHyphens/>
            </w:pPr>
          </w:p>
        </w:tc>
      </w:tr>
    </w:tbl>
    <w:p w14:paraId="570C4DF9" w14:textId="5837079F" w:rsidR="00923AC5" w:rsidRDefault="00923AC5" w:rsidP="00BB3058"/>
    <w:p w14:paraId="2C17C951" w14:textId="77777777" w:rsidR="00923AC5" w:rsidRDefault="00923AC5" w:rsidP="00923AC5">
      <w:pPr>
        <w:pStyle w:val="Heading2"/>
      </w:pPr>
      <w:bookmarkStart w:id="11" w:name="_Toc476821958"/>
      <w:r>
        <w:lastRenderedPageBreak/>
        <w:t>Outgoing Data Configuration: Sender Thing List</w:t>
      </w:r>
      <w:bookmarkEnd w:id="11"/>
    </w:p>
    <w:p w14:paraId="6FFB4DFA" w14:textId="68EAB05B" w:rsidR="00923AC5" w:rsidRDefault="00D2177A" w:rsidP="00BB3058">
      <w:r>
        <w:t>Here is the configuration page when sending data out to a cloud service:</w:t>
      </w:r>
    </w:p>
    <w:p w14:paraId="0E7C821B" w14:textId="664F5DF0" w:rsidR="00D2177A" w:rsidRDefault="00BC41BE" w:rsidP="00BC41BE">
      <w:pPr>
        <w:jc w:val="center"/>
      </w:pPr>
      <w:r>
        <w:rPr>
          <w:noProof/>
        </w:rPr>
        <mc:AlternateContent>
          <mc:Choice Requires="wps">
            <w:drawing>
              <wp:anchor distT="0" distB="0" distL="114300" distR="114300" simplePos="0" relativeHeight="251816960" behindDoc="0" locked="0" layoutInCell="1" allowOverlap="1" wp14:anchorId="36DA1FA9" wp14:editId="2D8F79D4">
                <wp:simplePos x="0" y="0"/>
                <wp:positionH relativeFrom="margin">
                  <wp:posOffset>4762500</wp:posOffset>
                </wp:positionH>
                <wp:positionV relativeFrom="paragraph">
                  <wp:posOffset>1581150</wp:posOffset>
                </wp:positionV>
                <wp:extent cx="981075" cy="885825"/>
                <wp:effectExtent l="1619250" t="0" r="28575" b="695325"/>
                <wp:wrapNone/>
                <wp:docPr id="54" name="Rounded Rectangular Callout 30"/>
                <wp:cNvGraphicFramePr/>
                <a:graphic xmlns:a="http://schemas.openxmlformats.org/drawingml/2006/main">
                  <a:graphicData uri="http://schemas.microsoft.com/office/word/2010/wordprocessingShape">
                    <wps:wsp>
                      <wps:cNvSpPr/>
                      <wps:spPr>
                        <a:xfrm>
                          <a:off x="0" y="0"/>
                          <a:ext cx="981075" cy="885825"/>
                        </a:xfrm>
                        <a:prstGeom prst="wedgeRoundRectCallout">
                          <a:avLst>
                            <a:gd name="adj1" fmla="val -209474"/>
                            <a:gd name="adj2" fmla="val 11957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6B9AF7" w14:textId="43058FD8" w:rsidR="00BC41BE" w:rsidRPr="0074644D" w:rsidRDefault="00BC41BE" w:rsidP="00BC41BE">
                            <w:pPr>
                              <w:jc w:val="center"/>
                            </w:pPr>
                            <w:r>
                              <w:t>Click to configure outgoing data stream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A1FA9" id="_x0000_s1037" type="#_x0000_t62" style="position:absolute;left:0;text-align:left;margin-left:375pt;margin-top:124.5pt;width:77.25pt;height:69.7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" adj="-34446,36628" fillcolor="#5b9bd5 [3204]" strokecolor="#1f4d78 [1604]" strokeweight="1pt">
                <v:textbox>
                  <w:txbxContent>
                    <w:p w14:paraId="4C6B9AF7" w14:textId="43058FD8" w:rsidR="00BC41BE" w:rsidRPr="0074644D" w:rsidRDefault="00BC41BE" w:rsidP="00BC41BE">
                      <w:pPr>
                        <w:jc w:val="center"/>
                      </w:pPr>
                      <w:r>
                        <w:t>Click to configure outgoing data stream</w:t>
                      </w:r>
                    </w:p>
                  </w:txbxContent>
                </v:textbox>
                <w10:wrap anchorx="margin"/>
              </v:shape>
            </w:pict>
          </mc:Fallback>
        </mc:AlternateContent>
      </w:r>
      <w:r>
        <w:rPr>
          <w:noProof/>
        </w:rPr>
        <w:drawing>
          <wp:inline distT="0" distB="0" distL="0" distR="0" wp14:anchorId="34ABFF1B" wp14:editId="0F3A84F1">
            <wp:extent cx="3054096" cy="4398264"/>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54096" cy="4398264"/>
                    </a:xfrm>
                    <a:prstGeom prst="rect">
                      <a:avLst/>
                    </a:prstGeom>
                  </pic:spPr>
                </pic:pic>
              </a:graphicData>
            </a:graphic>
          </wp:inline>
        </w:drawing>
      </w:r>
    </w:p>
    <w:p w14:paraId="1F493489" w14:textId="07F79E64" w:rsidR="00BC41BE" w:rsidRDefault="00BC41BE" w:rsidP="00BC41BE">
      <w:pPr>
        <w:pStyle w:val="ListParagraph"/>
        <w:numPr>
          <w:ilvl w:val="0"/>
          <w:numId w:val="43"/>
        </w:numPr>
      </w:pPr>
      <w:r>
        <w:t xml:space="preserve">Click the </w:t>
      </w:r>
      <w:r w:rsidRPr="000A6F28">
        <w:rPr>
          <w:b/>
        </w:rPr>
        <w:t xml:space="preserve">Show </w:t>
      </w:r>
      <w:r>
        <w:rPr>
          <w:b/>
        </w:rPr>
        <w:t>Sender</w:t>
      </w:r>
      <w:r w:rsidRPr="000A6F28">
        <w:rPr>
          <w:b/>
        </w:rPr>
        <w:t xml:space="preserve"> Thing List</w:t>
      </w:r>
      <w:r>
        <w:t xml:space="preserve"> button to configure the outgoing data stream. </w:t>
      </w:r>
      <w:r>
        <w:br/>
      </w:r>
      <w:r>
        <w:br/>
      </w:r>
    </w:p>
    <w:p w14:paraId="56712996" w14:textId="70904379" w:rsidR="00BC41BE" w:rsidRDefault="00BC41BE" w:rsidP="00BC41BE">
      <w:pPr>
        <w:pStyle w:val="ListParagraph"/>
        <w:numPr>
          <w:ilvl w:val="0"/>
          <w:numId w:val="43"/>
        </w:numPr>
      </w:pPr>
      <w:r w:rsidRPr="00BC41BE">
        <w:rPr>
          <w:noProof/>
        </w:rPr>
        <mc:AlternateContent>
          <mc:Choice Requires="wps">
            <w:drawing>
              <wp:anchor distT="0" distB="0" distL="114300" distR="114300" simplePos="0" relativeHeight="251823104" behindDoc="0" locked="0" layoutInCell="1" allowOverlap="1" wp14:anchorId="346E41D2" wp14:editId="071A01A3">
                <wp:simplePos x="0" y="0"/>
                <wp:positionH relativeFrom="margin">
                  <wp:posOffset>2447925</wp:posOffset>
                </wp:positionH>
                <wp:positionV relativeFrom="paragraph">
                  <wp:posOffset>203200</wp:posOffset>
                </wp:positionV>
                <wp:extent cx="1200150" cy="495300"/>
                <wp:effectExtent l="1981200" t="0" r="19050" b="552450"/>
                <wp:wrapNone/>
                <wp:docPr id="57" name="Rounded Rectangular Callout 30"/>
                <wp:cNvGraphicFramePr/>
                <a:graphic xmlns:a="http://schemas.openxmlformats.org/drawingml/2006/main">
                  <a:graphicData uri="http://schemas.microsoft.com/office/word/2010/wordprocessingShape">
                    <wps:wsp>
                      <wps:cNvSpPr/>
                      <wps:spPr>
                        <a:xfrm>
                          <a:off x="0" y="0"/>
                          <a:ext cx="1200150" cy="495300"/>
                        </a:xfrm>
                        <a:prstGeom prst="wedgeRoundRectCallout">
                          <a:avLst>
                            <a:gd name="adj1" fmla="val -212056"/>
                            <a:gd name="adj2" fmla="val 14962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076E38" w14:textId="77777777" w:rsidR="00BC41BE" w:rsidRPr="0074644D" w:rsidRDefault="00BC41BE" w:rsidP="00BC41BE">
                            <w:pPr>
                              <w:jc w:val="center"/>
                            </w:pPr>
                            <w:r>
                              <w:t>Click to create a new entry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E41D2" id="_x0000_s1038" type="#_x0000_t62" style="position:absolute;left:0;text-align:left;margin-left:192.75pt;margin-top:16pt;width:94.5pt;height:39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" adj="-35004,43118" fillcolor="#5b9bd5 [3204]" strokecolor="#1f4d78 [1604]" strokeweight="1pt">
                <v:textbox>
                  <w:txbxContent>
                    <w:p w14:paraId="1F076E38" w14:textId="77777777" w:rsidR="00BC41BE" w:rsidRPr="0074644D" w:rsidRDefault="00BC41BE" w:rsidP="00BC41BE">
                      <w:pPr>
                        <w:jc w:val="center"/>
                      </w:pPr>
                      <w:r>
                        <w:t>Click to create a new entry</w:t>
                      </w:r>
                    </w:p>
                  </w:txbxContent>
                </v:textbox>
                <w10:wrap anchorx="margin"/>
              </v:shape>
            </w:pict>
          </mc:Fallback>
        </mc:AlternateContent>
      </w:r>
      <w:r>
        <w:t xml:space="preserve">The </w:t>
      </w:r>
      <w:r w:rsidRPr="00BC41BE">
        <w:rPr>
          <w:b/>
        </w:rPr>
        <w:t>Sender Things to Publish</w:t>
      </w:r>
      <w:r>
        <w:t xml:space="preserve"> page appears. Click the </w:t>
      </w:r>
      <w:r w:rsidRPr="00923AC5">
        <w:rPr>
          <w:b/>
        </w:rPr>
        <w:t>Add new Thing</w:t>
      </w:r>
      <w:r>
        <w:t xml:space="preserve"> button to add to this list.</w:t>
      </w:r>
    </w:p>
    <w:p w14:paraId="5B17D366" w14:textId="4AAD2C7B" w:rsidR="00D2177A" w:rsidRDefault="00D2177A" w:rsidP="00D2177A">
      <w:pPr>
        <w:ind w:left="-720"/>
      </w:pPr>
      <w:r>
        <w:rPr>
          <w:noProof/>
        </w:rPr>
        <w:drawing>
          <wp:inline distT="0" distB="0" distL="0" distR="0" wp14:anchorId="6E8224A6" wp14:editId="3C666F3E">
            <wp:extent cx="6805936" cy="17240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18225" cy="1727138"/>
                    </a:xfrm>
                    <a:prstGeom prst="rect">
                      <a:avLst/>
                    </a:prstGeom>
                  </pic:spPr>
                </pic:pic>
              </a:graphicData>
            </a:graphic>
          </wp:inline>
        </w:drawing>
      </w:r>
    </w:p>
    <w:p w14:paraId="012CF59F" w14:textId="5DD5CD65" w:rsidR="00340410" w:rsidRDefault="00BC41BE" w:rsidP="00191D69">
      <w:pPr>
        <w:jc w:val="center"/>
      </w:pPr>
      <w:r w:rsidRPr="00BC41BE">
        <w:rPr>
          <w:noProof/>
        </w:rPr>
        <mc:AlternateContent>
          <mc:Choice Requires="wps">
            <w:drawing>
              <wp:anchor distT="0" distB="0" distL="114300" distR="114300" simplePos="0" relativeHeight="251824128" behindDoc="0" locked="0" layoutInCell="1" allowOverlap="1" wp14:anchorId="1B61B3A2" wp14:editId="016EAB40">
                <wp:simplePos x="0" y="0"/>
                <wp:positionH relativeFrom="margin">
                  <wp:posOffset>2952750</wp:posOffset>
                </wp:positionH>
                <wp:positionV relativeFrom="paragraph">
                  <wp:posOffset>1926590</wp:posOffset>
                </wp:positionV>
                <wp:extent cx="1200150" cy="295275"/>
                <wp:effectExtent l="209550" t="0" r="19050" b="219075"/>
                <wp:wrapNone/>
                <wp:docPr id="58" name="Rounded Rectangular Callout 30"/>
                <wp:cNvGraphicFramePr/>
                <a:graphic xmlns:a="http://schemas.openxmlformats.org/drawingml/2006/main">
                  <a:graphicData uri="http://schemas.microsoft.com/office/word/2010/wordprocessingShape">
                    <wps:wsp>
                      <wps:cNvSpPr/>
                      <wps:spPr>
                        <a:xfrm>
                          <a:off x="0" y="0"/>
                          <a:ext cx="1200150" cy="295275"/>
                        </a:xfrm>
                        <a:prstGeom prst="wedgeRoundRectCallout">
                          <a:avLst>
                            <a:gd name="adj1" fmla="val -63643"/>
                            <a:gd name="adj2" fmla="val 10539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2D9638" w14:textId="77777777" w:rsidR="00BC41BE" w:rsidRPr="0074644D" w:rsidRDefault="00BC41BE" w:rsidP="00BC41BE">
                            <w:pPr>
                              <w:jc w:val="center"/>
                            </w:pPr>
                            <w:r>
                              <w:t>Click to 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1B3A2" id="_x0000_s1039" type="#_x0000_t62" style="position:absolute;left:0;text-align:left;margin-left:232.5pt;margin-top:151.7pt;width:94.5pt;height:23.2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" adj="-2947,33564" fillcolor="#5b9bd5 [3204]" strokecolor="#1f4d78 [1604]" strokeweight="1pt">
                <v:textbox>
                  <w:txbxContent>
                    <w:p w14:paraId="022D9638" w14:textId="77777777" w:rsidR="00BC41BE" w:rsidRPr="0074644D" w:rsidRDefault="00BC41BE" w:rsidP="00BC41BE">
                      <w:pPr>
                        <w:jc w:val="center"/>
                      </w:pPr>
                      <w:r>
                        <w:t>Click to save</w:t>
                      </w:r>
                    </w:p>
                  </w:txbxContent>
                </v:textbox>
                <w10:wrap anchorx="margin"/>
              </v:shape>
            </w:pict>
          </mc:Fallback>
        </mc:AlternateContent>
      </w:r>
      <w:r w:rsidR="00191D69">
        <w:br/>
      </w:r>
    </w:p>
    <w:p w14:paraId="6E357CA5" w14:textId="33016E84" w:rsidR="00BC41BE" w:rsidRDefault="0021755F" w:rsidP="0021755F">
      <w:pPr>
        <w:ind w:left="-720"/>
        <w:jc w:val="center"/>
      </w:pPr>
      <w:r>
        <w:rPr>
          <w:noProof/>
        </w:rPr>
        <w:lastRenderedPageBreak/>
        <w:drawing>
          <wp:inline distT="0" distB="0" distL="0" distR="0" wp14:anchorId="58F98A27" wp14:editId="32B19448">
            <wp:extent cx="6934997" cy="9239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42624" cy="924941"/>
                    </a:xfrm>
                    <a:prstGeom prst="rect">
                      <a:avLst/>
                    </a:prstGeom>
                  </pic:spPr>
                </pic:pic>
              </a:graphicData>
            </a:graphic>
          </wp:inline>
        </w:drawing>
      </w:r>
    </w:p>
    <w:p w14:paraId="128E6F85" w14:textId="0B36CE4E" w:rsidR="00BC41BE" w:rsidRDefault="007D459B" w:rsidP="007D459B">
      <w:r>
        <w:t xml:space="preserve">The Sender Things to Publish list contains </w:t>
      </w:r>
      <w:r w:rsidR="00B47574">
        <w:t>seventeen</w:t>
      </w:r>
      <w:r>
        <w:t xml:space="preserve"> columns</w:t>
      </w:r>
      <w:r w:rsidR="00D66D87">
        <w:t>, as described in the following table. When done, click the (</w:t>
      </w:r>
      <w:r w:rsidR="00D66D87">
        <w:rPr>
          <w:noProof/>
        </w:rPr>
        <w:drawing>
          <wp:inline distT="0" distB="0" distL="0" distR="0" wp14:anchorId="0889BD3D" wp14:editId="272D7CD1">
            <wp:extent cx="228600" cy="2103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600" cy="210312"/>
                    </a:xfrm>
                    <a:prstGeom prst="rect">
                      <a:avLst/>
                    </a:prstGeom>
                  </pic:spPr>
                </pic:pic>
              </a:graphicData>
            </a:graphic>
          </wp:inline>
        </w:drawing>
      </w:r>
      <w:r w:rsidR="00D66D87">
        <w:t>) icon to save.</w:t>
      </w:r>
    </w:p>
    <w:tbl>
      <w:tblPr>
        <w:tblStyle w:val="TableGrid"/>
        <w:tblW w:w="8640" w:type="dxa"/>
        <w:tblInd w:w="715" w:type="dxa"/>
        <w:tblLook w:val="04A0" w:firstRow="1" w:lastRow="0" w:firstColumn="1" w:lastColumn="0" w:noHBand="0" w:noVBand="1"/>
      </w:tblPr>
      <w:tblGrid>
        <w:gridCol w:w="2340"/>
        <w:gridCol w:w="6300"/>
      </w:tblGrid>
      <w:tr w:rsidR="007D459B" w:rsidRPr="007A0DDB" w14:paraId="76F09A22" w14:textId="77777777" w:rsidTr="00B84451">
        <w:trPr>
          <w:tblHeader/>
        </w:trPr>
        <w:tc>
          <w:tcPr>
            <w:tcW w:w="2340" w:type="dxa"/>
          </w:tcPr>
          <w:p w14:paraId="011FE927" w14:textId="77777777" w:rsidR="007D459B" w:rsidRPr="007A0DDB" w:rsidRDefault="007D459B" w:rsidP="00B84451">
            <w:pPr>
              <w:suppressAutoHyphens/>
              <w:jc w:val="center"/>
              <w:rPr>
                <w:b/>
              </w:rPr>
            </w:pPr>
            <w:r w:rsidRPr="007A0DDB">
              <w:rPr>
                <w:b/>
              </w:rPr>
              <w:t>Column Title</w:t>
            </w:r>
          </w:p>
        </w:tc>
        <w:tc>
          <w:tcPr>
            <w:tcW w:w="6300" w:type="dxa"/>
          </w:tcPr>
          <w:p w14:paraId="40401EF6" w14:textId="77777777" w:rsidR="007D459B" w:rsidRPr="007A0DDB" w:rsidRDefault="007D459B" w:rsidP="00B84451">
            <w:pPr>
              <w:suppressAutoHyphens/>
              <w:jc w:val="center"/>
              <w:rPr>
                <w:b/>
              </w:rPr>
            </w:pPr>
            <w:r w:rsidRPr="007A0DDB">
              <w:rPr>
                <w:b/>
              </w:rPr>
              <w:t>Description</w:t>
            </w:r>
          </w:p>
        </w:tc>
      </w:tr>
      <w:tr w:rsidR="007D459B" w:rsidRPr="007A0DDB" w14:paraId="1342E656" w14:textId="77777777" w:rsidTr="00B84451">
        <w:tc>
          <w:tcPr>
            <w:tcW w:w="2340" w:type="dxa"/>
          </w:tcPr>
          <w:p w14:paraId="0755FCB2" w14:textId="50C79677" w:rsidR="007D459B" w:rsidRPr="007A0DDB" w:rsidRDefault="007D459B" w:rsidP="00B84451">
            <w:pPr>
              <w:suppressAutoHyphens/>
            </w:pPr>
            <w:r>
              <w:t>Disable</w:t>
            </w:r>
          </w:p>
        </w:tc>
        <w:tc>
          <w:tcPr>
            <w:tcW w:w="6300" w:type="dxa"/>
          </w:tcPr>
          <w:p w14:paraId="08CBF356" w14:textId="4E59F6E4" w:rsidR="007D459B" w:rsidRPr="007A0DDB" w:rsidRDefault="007D459B" w:rsidP="00B84451">
            <w:pPr>
              <w:suppressAutoHyphens/>
            </w:pPr>
            <w:r>
              <w:t>When checked, prevents data from being sent.</w:t>
            </w:r>
          </w:p>
        </w:tc>
      </w:tr>
      <w:tr w:rsidR="007D459B" w:rsidRPr="007A0DDB" w14:paraId="5D3B9B07" w14:textId="77777777" w:rsidTr="00B84451">
        <w:tc>
          <w:tcPr>
            <w:tcW w:w="2340" w:type="dxa"/>
          </w:tcPr>
          <w:p w14:paraId="496FEC1D" w14:textId="1D57FB9C" w:rsidR="007D459B" w:rsidRDefault="007D459B" w:rsidP="00B84451">
            <w:pPr>
              <w:suppressAutoHyphens/>
            </w:pPr>
            <w:r>
              <w:t>Thing to Send</w:t>
            </w:r>
          </w:p>
        </w:tc>
        <w:tc>
          <w:tcPr>
            <w:tcW w:w="6300" w:type="dxa"/>
          </w:tcPr>
          <w:p w14:paraId="65C1F75D" w14:textId="5B2CFF98" w:rsidR="007D459B" w:rsidRDefault="007D459B" w:rsidP="00B84451">
            <w:pPr>
              <w:suppressAutoHyphens/>
            </w:pPr>
            <w:r>
              <w:t>The Factory-Relay thing that provides the data to send.</w:t>
            </w:r>
          </w:p>
        </w:tc>
      </w:tr>
      <w:tr w:rsidR="007D459B" w:rsidRPr="007A0DDB" w14:paraId="45829EA2" w14:textId="77777777" w:rsidTr="00B84451">
        <w:tc>
          <w:tcPr>
            <w:tcW w:w="2340" w:type="dxa"/>
          </w:tcPr>
          <w:p w14:paraId="088B3EA6" w14:textId="11D7CB73" w:rsidR="007D459B" w:rsidRPr="007A0DDB" w:rsidRDefault="007D459B" w:rsidP="00B84451">
            <w:pPr>
              <w:suppressAutoHyphens/>
            </w:pPr>
            <w:r>
              <w:t>Event Serializer</w:t>
            </w:r>
          </w:p>
        </w:tc>
        <w:tc>
          <w:tcPr>
            <w:tcW w:w="6300" w:type="dxa"/>
          </w:tcPr>
          <w:p w14:paraId="60EF0BC4" w14:textId="7FCA960B" w:rsidR="007D459B" w:rsidRDefault="007D459B" w:rsidP="00B84451">
            <w:pPr>
              <w:suppressAutoHyphens/>
            </w:pPr>
            <w:r>
              <w:t>The format to use for sending the data. Choices include:</w:t>
            </w:r>
          </w:p>
          <w:p w14:paraId="4DA35783" w14:textId="77777777" w:rsidR="007D459B" w:rsidRDefault="007D459B" w:rsidP="00B84451">
            <w:pPr>
              <w:pStyle w:val="ListParagraph"/>
              <w:numPr>
                <w:ilvl w:val="0"/>
                <w:numId w:val="42"/>
              </w:numPr>
              <w:suppressAutoHyphens/>
            </w:pPr>
            <w:r>
              <w:t>AppProperties</w:t>
            </w:r>
          </w:p>
          <w:p w14:paraId="0E61195B" w14:textId="77777777" w:rsidR="007D459B" w:rsidRDefault="007D459B" w:rsidP="00B84451">
            <w:pPr>
              <w:pStyle w:val="ListParagraph"/>
              <w:numPr>
                <w:ilvl w:val="0"/>
                <w:numId w:val="42"/>
              </w:numPr>
              <w:suppressAutoHyphens/>
            </w:pPr>
            <w:r>
              <w:t>Axoom IoT Manager</w:t>
            </w:r>
          </w:p>
          <w:p w14:paraId="3E166697" w14:textId="77777777" w:rsidR="007D459B" w:rsidRDefault="007D459B" w:rsidP="00B84451">
            <w:pPr>
              <w:pStyle w:val="ListParagraph"/>
              <w:numPr>
                <w:ilvl w:val="0"/>
                <w:numId w:val="42"/>
              </w:numPr>
              <w:suppressAutoHyphens/>
            </w:pPr>
            <w:r>
              <w:t>CSV</w:t>
            </w:r>
          </w:p>
          <w:p w14:paraId="7C6A80F9" w14:textId="77777777" w:rsidR="007D459B" w:rsidRDefault="007D459B" w:rsidP="00B84451">
            <w:pPr>
              <w:pStyle w:val="ListParagraph"/>
              <w:numPr>
                <w:ilvl w:val="0"/>
                <w:numId w:val="42"/>
              </w:numPr>
              <w:suppressAutoHyphens/>
            </w:pPr>
            <w:r>
              <w:t>JSON OPC Properties</w:t>
            </w:r>
          </w:p>
          <w:p w14:paraId="1CE2D3A9" w14:textId="77777777" w:rsidR="007D459B" w:rsidRDefault="007D459B" w:rsidP="00B84451">
            <w:pPr>
              <w:pStyle w:val="ListParagraph"/>
              <w:numPr>
                <w:ilvl w:val="0"/>
                <w:numId w:val="42"/>
              </w:numPr>
              <w:suppressAutoHyphens/>
            </w:pPr>
            <w:r>
              <w:t>JSON Objects</w:t>
            </w:r>
          </w:p>
          <w:p w14:paraId="44DEAFF8" w14:textId="77777777" w:rsidR="007D459B" w:rsidRDefault="007D459B" w:rsidP="00B84451">
            <w:pPr>
              <w:pStyle w:val="ListParagraph"/>
              <w:numPr>
                <w:ilvl w:val="0"/>
                <w:numId w:val="42"/>
              </w:numPr>
              <w:suppressAutoHyphens/>
            </w:pPr>
            <w:r>
              <w:t>JSON Objects Rooted</w:t>
            </w:r>
          </w:p>
          <w:p w14:paraId="731D48E6" w14:textId="2E1A9193" w:rsidR="007D459B" w:rsidRPr="007A0DDB" w:rsidRDefault="007D459B" w:rsidP="00B84451">
            <w:pPr>
              <w:pStyle w:val="ListParagraph"/>
              <w:numPr>
                <w:ilvl w:val="0"/>
                <w:numId w:val="42"/>
              </w:numPr>
              <w:suppressAutoHyphens/>
            </w:pPr>
            <w:r>
              <w:t>JSON Properties</w:t>
            </w:r>
          </w:p>
        </w:tc>
      </w:tr>
      <w:tr w:rsidR="007D459B" w:rsidRPr="007A0DDB" w14:paraId="3CE7C09C" w14:textId="77777777" w:rsidTr="00B84451">
        <w:tc>
          <w:tcPr>
            <w:tcW w:w="2340" w:type="dxa"/>
          </w:tcPr>
          <w:p w14:paraId="3E877316" w14:textId="18D6F681" w:rsidR="007D459B" w:rsidRDefault="007D459B" w:rsidP="00B84451">
            <w:pPr>
              <w:suppressAutoHyphens/>
            </w:pPr>
            <w:r>
              <w:t>Change NaN to Null for double / float</w:t>
            </w:r>
          </w:p>
        </w:tc>
        <w:tc>
          <w:tcPr>
            <w:tcW w:w="6300" w:type="dxa"/>
          </w:tcPr>
          <w:p w14:paraId="6D56FAFD" w14:textId="41F7B5BE" w:rsidR="007D459B" w:rsidRDefault="00B47574" w:rsidP="00B84451">
            <w:pPr>
              <w:suppressAutoHyphens/>
            </w:pPr>
            <w:r>
              <w:t xml:space="preserve">Whether to </w:t>
            </w:r>
            <w:r w:rsidR="003E61B4">
              <w:t xml:space="preserve">handle </w:t>
            </w:r>
            <w:r>
              <w:t>floating</w:t>
            </w:r>
            <w:r w:rsidR="003E61B4">
              <w:t xml:space="preserve"> point errors (NaN = Not a Number) by setting to null or not.</w:t>
            </w:r>
          </w:p>
        </w:tc>
      </w:tr>
      <w:tr w:rsidR="007D459B" w:rsidRPr="007A0DDB" w14:paraId="7876B7FB" w14:textId="77777777" w:rsidTr="00B84451">
        <w:tc>
          <w:tcPr>
            <w:tcW w:w="2340" w:type="dxa"/>
          </w:tcPr>
          <w:p w14:paraId="592DBCCC" w14:textId="3FD9A43C" w:rsidR="007D459B" w:rsidRDefault="007D459B" w:rsidP="00B84451">
            <w:pPr>
              <w:suppressAutoHyphens/>
            </w:pPr>
            <w:r>
              <w:t>Preserve Order Per Thing</w:t>
            </w:r>
          </w:p>
        </w:tc>
        <w:tc>
          <w:tcPr>
            <w:tcW w:w="6300" w:type="dxa"/>
          </w:tcPr>
          <w:p w14:paraId="4AB0B759" w14:textId="778B0472" w:rsidR="007D459B" w:rsidRDefault="003E61B4" w:rsidP="00B84451">
            <w:pPr>
              <w:suppressAutoHyphens/>
            </w:pPr>
            <w:r>
              <w:t>Enforce FIFO (first-in first out) operation, possibly at the expense of overall system performance.</w:t>
            </w:r>
          </w:p>
        </w:tc>
      </w:tr>
      <w:tr w:rsidR="007D459B" w:rsidRPr="007A0DDB" w14:paraId="47D733C1" w14:textId="77777777" w:rsidTr="00B84451">
        <w:tc>
          <w:tcPr>
            <w:tcW w:w="2340" w:type="dxa"/>
          </w:tcPr>
          <w:p w14:paraId="47AB0F35" w14:textId="6840D865" w:rsidR="007D459B" w:rsidRDefault="007D459B" w:rsidP="00B84451">
            <w:pPr>
              <w:suppressAutoHyphens/>
            </w:pPr>
            <w:r>
              <w:t>Partition Key for EventHub</w:t>
            </w:r>
          </w:p>
        </w:tc>
        <w:tc>
          <w:tcPr>
            <w:tcW w:w="6300" w:type="dxa"/>
          </w:tcPr>
          <w:p w14:paraId="1876EEDE" w14:textId="32392B8B" w:rsidR="004240C7" w:rsidRDefault="004240C7" w:rsidP="004240C7">
            <w:pPr>
              <w:suppressAutoHyphens/>
            </w:pPr>
            <w:r>
              <w:t>Identifies how to organize and group outgoing data.</w:t>
            </w:r>
            <w:r w:rsidR="00C60A82">
              <w:t xml:space="preserve"> Azure Event Hub only preserves order of event within a partition.</w:t>
            </w:r>
            <w:r>
              <w:t xml:space="preserve"> Valid values include:</w:t>
            </w:r>
          </w:p>
          <w:p w14:paraId="09A9CB59" w14:textId="11E0A975" w:rsidR="004240C7" w:rsidRDefault="004240C7" w:rsidP="004240C7">
            <w:pPr>
              <w:pStyle w:val="ListParagraph"/>
              <w:numPr>
                <w:ilvl w:val="0"/>
                <w:numId w:val="44"/>
              </w:numPr>
              <w:suppressAutoHyphens/>
            </w:pPr>
            <w:r>
              <w:t>None – allow Microsoft Azure to establish partitions.</w:t>
            </w:r>
            <w:r w:rsidR="00C60A82">
              <w:t xml:space="preserve"> Best performance, but events will be randomly spread over the available partitions, with no order guarantee.</w:t>
            </w:r>
          </w:p>
          <w:p w14:paraId="18434CA9" w14:textId="14BD0555" w:rsidR="004240C7" w:rsidRDefault="004240C7" w:rsidP="004240C7">
            <w:pPr>
              <w:pStyle w:val="ListParagraph"/>
              <w:numPr>
                <w:ilvl w:val="0"/>
                <w:numId w:val="44"/>
              </w:numPr>
              <w:suppressAutoHyphens/>
            </w:pPr>
            <w:r>
              <w:t xml:space="preserve">Address – Organize by </w:t>
            </w:r>
            <w:r w:rsidR="007C59A6">
              <w:t xml:space="preserve">Address of the thing. </w:t>
            </w:r>
            <w:r w:rsidR="005518D6">
              <w:t xml:space="preserve">This is a context-specific value which could be empty, or it could be a network </w:t>
            </w:r>
            <w:r w:rsidR="007C59A6">
              <w:t>URL</w:t>
            </w:r>
            <w:r w:rsidR="005518D6">
              <w:t xml:space="preserve"> or</w:t>
            </w:r>
            <w:r w:rsidR="007C59A6">
              <w:t xml:space="preserve"> IP address</w:t>
            </w:r>
            <w:r w:rsidR="005518D6">
              <w:t>. With the OPC / UA client, this is</w:t>
            </w:r>
            <w:r w:rsidR="00C60A82">
              <w:t xml:space="preserve"> the OPC UA Server address</w:t>
            </w:r>
            <w:r w:rsidR="007C59A6">
              <w:t>.</w:t>
            </w:r>
          </w:p>
          <w:p w14:paraId="16D7EA16" w14:textId="583918F7" w:rsidR="004240C7" w:rsidRDefault="004240C7" w:rsidP="004240C7">
            <w:pPr>
              <w:pStyle w:val="ListParagraph"/>
              <w:numPr>
                <w:ilvl w:val="0"/>
                <w:numId w:val="44"/>
              </w:numPr>
              <w:suppressAutoHyphens/>
            </w:pPr>
            <w:r>
              <w:t>ThingID – Organize by the Factory-Relay thing identifier</w:t>
            </w:r>
            <w:r w:rsidR="009D7E83">
              <w:t>, which is a GUID and guaranteed to always be defined and always be unique</w:t>
            </w:r>
            <w:r>
              <w:t>.</w:t>
            </w:r>
          </w:p>
          <w:p w14:paraId="08733C26" w14:textId="2F61871C" w:rsidR="007D459B" w:rsidRDefault="004240C7" w:rsidP="004240C7">
            <w:pPr>
              <w:pStyle w:val="ListParagraph"/>
              <w:numPr>
                <w:ilvl w:val="0"/>
                <w:numId w:val="44"/>
              </w:numPr>
              <w:suppressAutoHyphens/>
            </w:pPr>
            <w:r>
              <w:t>Fixed – Currently not used.</w:t>
            </w:r>
          </w:p>
        </w:tc>
      </w:tr>
      <w:tr w:rsidR="007D459B" w:rsidRPr="007A0DDB" w14:paraId="07DCC0A4" w14:textId="77777777" w:rsidTr="00B84451">
        <w:tc>
          <w:tcPr>
            <w:tcW w:w="2340" w:type="dxa"/>
          </w:tcPr>
          <w:p w14:paraId="4C1E155B" w14:textId="39A4743B" w:rsidR="007D459B" w:rsidRDefault="007D459B" w:rsidP="00B84451">
            <w:pPr>
              <w:suppressAutoHyphens/>
            </w:pPr>
            <w:r>
              <w:t xml:space="preserve">Sample Rate </w:t>
            </w:r>
          </w:p>
        </w:tc>
        <w:tc>
          <w:tcPr>
            <w:tcW w:w="6300" w:type="dxa"/>
          </w:tcPr>
          <w:p w14:paraId="39262817" w14:textId="0D4A0467" w:rsidR="007D459B" w:rsidRDefault="007D459B" w:rsidP="00B84451">
            <w:pPr>
              <w:suppressAutoHyphens/>
            </w:pPr>
            <w:r>
              <w:t xml:space="preserve">Limits how often </w:t>
            </w:r>
            <w:r w:rsidR="00B47574">
              <w:t xml:space="preserve">(in milliseconds) </w:t>
            </w:r>
            <w:r>
              <w:t xml:space="preserve">data gets read from the data source. When sample rate is zero, data gets sent immediately on receipt of a change notification. </w:t>
            </w:r>
            <w:r w:rsidR="00AC3CDF">
              <w:t>Ignored when using the native historian service.</w:t>
            </w:r>
          </w:p>
        </w:tc>
      </w:tr>
      <w:tr w:rsidR="007D459B" w:rsidRPr="007A0DDB" w14:paraId="579D003F" w14:textId="77777777" w:rsidTr="00B84451">
        <w:tc>
          <w:tcPr>
            <w:tcW w:w="2340" w:type="dxa"/>
          </w:tcPr>
          <w:p w14:paraId="361431E2" w14:textId="0C4C1377" w:rsidR="007D459B" w:rsidRDefault="007D459B" w:rsidP="00B84451">
            <w:pPr>
              <w:suppressAutoHyphens/>
            </w:pPr>
            <w:r>
              <w:t>Change Buffer Latency</w:t>
            </w:r>
          </w:p>
        </w:tc>
        <w:tc>
          <w:tcPr>
            <w:tcW w:w="6300" w:type="dxa"/>
          </w:tcPr>
          <w:p w14:paraId="3FCA86AA" w14:textId="31909639" w:rsidR="007D459B" w:rsidRDefault="00E01E36" w:rsidP="00B84451">
            <w:pPr>
              <w:suppressAutoHyphens/>
            </w:pPr>
            <w:r>
              <w:t xml:space="preserve">The </w:t>
            </w:r>
            <w:r w:rsidR="00AC3CDF">
              <w:t>time to wait before declaring a time bucket as completed</w:t>
            </w:r>
            <w:r w:rsidR="00963ED7">
              <w:t xml:space="preserve"> (in milliseconds). When set to zero, updates are sent on change.</w:t>
            </w:r>
            <w:r w:rsidR="00AC3CDF">
              <w:t xml:space="preserve"> Ignored when using the native historian service.</w:t>
            </w:r>
          </w:p>
        </w:tc>
      </w:tr>
      <w:tr w:rsidR="00B47574" w:rsidRPr="007A0DDB" w14:paraId="511E2262" w14:textId="77777777" w:rsidTr="00B84451">
        <w:tc>
          <w:tcPr>
            <w:tcW w:w="2340" w:type="dxa"/>
          </w:tcPr>
          <w:p w14:paraId="7A16D2CC" w14:textId="1DA3763A" w:rsidR="00B47574" w:rsidRDefault="00B47574" w:rsidP="00B84451">
            <w:pPr>
              <w:suppressAutoHyphens/>
            </w:pPr>
            <w:r>
              <w:lastRenderedPageBreak/>
              <w:t>Change Time Bucket</w:t>
            </w:r>
          </w:p>
        </w:tc>
        <w:tc>
          <w:tcPr>
            <w:tcW w:w="6300" w:type="dxa"/>
          </w:tcPr>
          <w:p w14:paraId="58A1C562" w14:textId="68F79C59" w:rsidR="00B47574" w:rsidRDefault="00963ED7" w:rsidP="00B84451">
            <w:pPr>
              <w:suppressAutoHyphens/>
            </w:pPr>
            <w:r>
              <w:t xml:space="preserve">The </w:t>
            </w:r>
            <w:r w:rsidR="00AC3CDF">
              <w:t>time interval over which to aggregate events. The last event in a time interval is sent. When set to zero, only events with the exact same timestamp are aggregated.</w:t>
            </w:r>
          </w:p>
        </w:tc>
      </w:tr>
      <w:tr w:rsidR="00B47574" w:rsidRPr="007A0DDB" w14:paraId="50BA810F" w14:textId="77777777" w:rsidTr="00B84451">
        <w:tc>
          <w:tcPr>
            <w:tcW w:w="2340" w:type="dxa"/>
          </w:tcPr>
          <w:p w14:paraId="1A58D924" w14:textId="1962F0CF" w:rsidR="00B47574" w:rsidRDefault="00B47574" w:rsidP="00B84451">
            <w:pPr>
              <w:suppressAutoHyphens/>
            </w:pPr>
            <w:r>
              <w:t>Drop Old Values on Error</w:t>
            </w:r>
          </w:p>
        </w:tc>
        <w:tc>
          <w:tcPr>
            <w:tcW w:w="6300" w:type="dxa"/>
          </w:tcPr>
          <w:p w14:paraId="5D8EF785" w14:textId="3149A7DC" w:rsidR="00B47574" w:rsidRDefault="00963ED7" w:rsidP="00B84451">
            <w:pPr>
              <w:suppressAutoHyphens/>
            </w:pPr>
            <w:r>
              <w:t>How to recover when disconnected from the cloud service. Default is to send all buffered values. When this flag is set, only the last event gets sent to the cloud service.</w:t>
            </w:r>
          </w:p>
        </w:tc>
      </w:tr>
      <w:tr w:rsidR="00B47574" w:rsidRPr="007A0DDB" w14:paraId="48C77D25" w14:textId="77777777" w:rsidTr="00B84451">
        <w:tc>
          <w:tcPr>
            <w:tcW w:w="2340" w:type="dxa"/>
          </w:tcPr>
          <w:p w14:paraId="6E640561" w14:textId="75F992C9" w:rsidR="00B47574" w:rsidRDefault="00B47574" w:rsidP="00B84451">
            <w:pPr>
              <w:suppressAutoHyphens/>
            </w:pPr>
            <w:r>
              <w:t>Use Update History for Thing</w:t>
            </w:r>
          </w:p>
        </w:tc>
        <w:tc>
          <w:tcPr>
            <w:tcW w:w="6300" w:type="dxa"/>
          </w:tcPr>
          <w:p w14:paraId="0E2F5473" w14:textId="1960159D" w:rsidR="00B47574" w:rsidRDefault="00963ED7" w:rsidP="00B84451">
            <w:pPr>
              <w:suppressAutoHyphens/>
            </w:pPr>
            <w:r>
              <w:t>Whether to use the C-Labs native historian service to buffer changes</w:t>
            </w:r>
            <w:r w:rsidR="00AC3CDF">
              <w:t xml:space="preserve"> (recommended)</w:t>
            </w:r>
            <w:r>
              <w:t>.</w:t>
            </w:r>
          </w:p>
        </w:tc>
      </w:tr>
      <w:tr w:rsidR="00B47574" w:rsidRPr="007A0DDB" w14:paraId="5129959C" w14:textId="77777777" w:rsidTr="00B84451">
        <w:tc>
          <w:tcPr>
            <w:tcW w:w="2340" w:type="dxa"/>
          </w:tcPr>
          <w:p w14:paraId="630E8F7B" w14:textId="2E1B89A7" w:rsidR="00B47574" w:rsidRDefault="00B47574" w:rsidP="00B84451">
            <w:pPr>
              <w:suppressAutoHyphens/>
            </w:pPr>
            <w:r>
              <w:t>Durable Update History</w:t>
            </w:r>
          </w:p>
        </w:tc>
        <w:tc>
          <w:tcPr>
            <w:tcW w:w="6300" w:type="dxa"/>
          </w:tcPr>
          <w:p w14:paraId="40A33B5F" w14:textId="694F90FB" w:rsidR="00B47574" w:rsidRDefault="006F0A20" w:rsidP="00B84451">
            <w:pPr>
              <w:suppressAutoHyphens/>
            </w:pPr>
            <w:r>
              <w:t>Whether to keep history across restarts of Factory-Relay.</w:t>
            </w:r>
          </w:p>
        </w:tc>
      </w:tr>
      <w:tr w:rsidR="00B47574" w:rsidRPr="007A0DDB" w14:paraId="6061CCDD" w14:textId="77777777" w:rsidTr="00B84451">
        <w:tc>
          <w:tcPr>
            <w:tcW w:w="2340" w:type="dxa"/>
          </w:tcPr>
          <w:p w14:paraId="4354C669" w14:textId="4F3B9824" w:rsidR="00B47574" w:rsidRDefault="00B47574" w:rsidP="00B84451">
            <w:pPr>
              <w:suppressAutoHyphens/>
            </w:pPr>
            <w:r>
              <w:t>Max History Item Count</w:t>
            </w:r>
          </w:p>
        </w:tc>
        <w:tc>
          <w:tcPr>
            <w:tcW w:w="6300" w:type="dxa"/>
          </w:tcPr>
          <w:p w14:paraId="264C839C" w14:textId="6DC46F05" w:rsidR="00B47574" w:rsidRDefault="006F0A20" w:rsidP="00B84451">
            <w:pPr>
              <w:suppressAutoHyphens/>
            </w:pPr>
            <w:r>
              <w:t>The maximum number of events to keep in history. A value of 0 means there is no limit.</w:t>
            </w:r>
          </w:p>
        </w:tc>
      </w:tr>
      <w:tr w:rsidR="00B47574" w:rsidRPr="007A0DDB" w14:paraId="11F3F2E7" w14:textId="77777777" w:rsidTr="00B84451">
        <w:tc>
          <w:tcPr>
            <w:tcW w:w="2340" w:type="dxa"/>
          </w:tcPr>
          <w:p w14:paraId="0EB96F2B" w14:textId="262B625F" w:rsidR="00B47574" w:rsidRDefault="00B47574" w:rsidP="00B84451">
            <w:pPr>
              <w:suppressAutoHyphens/>
            </w:pPr>
            <w:r>
              <w:t>Max History Time</w:t>
            </w:r>
          </w:p>
        </w:tc>
        <w:tc>
          <w:tcPr>
            <w:tcW w:w="6300" w:type="dxa"/>
          </w:tcPr>
          <w:p w14:paraId="7AEA84C2" w14:textId="1802F1DD" w:rsidR="00B47574" w:rsidRDefault="006F0A20" w:rsidP="00B84451">
            <w:pPr>
              <w:suppressAutoHyphens/>
            </w:pPr>
            <w:r>
              <w:t>The maximum age, in milliseconds, to store buffered values before dropping them.</w:t>
            </w:r>
          </w:p>
        </w:tc>
      </w:tr>
      <w:tr w:rsidR="00B47574" w:rsidRPr="007A0DDB" w14:paraId="0A436B59" w14:textId="77777777" w:rsidTr="00B84451">
        <w:tc>
          <w:tcPr>
            <w:tcW w:w="2340" w:type="dxa"/>
          </w:tcPr>
          <w:p w14:paraId="69750AB3" w14:textId="58A936D0" w:rsidR="00B47574" w:rsidRDefault="00B47574" w:rsidP="00B84451">
            <w:pPr>
              <w:suppressAutoHyphens/>
            </w:pPr>
            <w:r>
              <w:t>Properties to Include</w:t>
            </w:r>
          </w:p>
        </w:tc>
        <w:tc>
          <w:tcPr>
            <w:tcW w:w="6300" w:type="dxa"/>
          </w:tcPr>
          <w:p w14:paraId="4A2861F9" w14:textId="28FC314D" w:rsidR="00B47574" w:rsidRDefault="006F0A20" w:rsidP="00B84451">
            <w:pPr>
              <w:suppressAutoHyphens/>
            </w:pPr>
            <w:r>
              <w:t xml:space="preserve">A </w:t>
            </w:r>
            <w:r w:rsidR="00AC3CDF">
              <w:t>comma-</w:t>
            </w:r>
            <w:r w:rsidR="00931B51">
              <w:t>delimited</w:t>
            </w:r>
            <w:r w:rsidR="00AC3CDF">
              <w:t xml:space="preserve"> </w:t>
            </w:r>
            <w:r>
              <w:t>list of thing properties to include in the data sent to the cloud</w:t>
            </w:r>
          </w:p>
        </w:tc>
      </w:tr>
      <w:tr w:rsidR="00B47574" w:rsidRPr="007A0DDB" w14:paraId="4A5D9073" w14:textId="77777777" w:rsidTr="00B84451">
        <w:tc>
          <w:tcPr>
            <w:tcW w:w="2340" w:type="dxa"/>
          </w:tcPr>
          <w:p w14:paraId="7017B780" w14:textId="14ED17F5" w:rsidR="00B47574" w:rsidRDefault="00B47574" w:rsidP="00B84451">
            <w:pPr>
              <w:suppressAutoHyphens/>
            </w:pPr>
            <w:r>
              <w:t>Properties to Exclude</w:t>
            </w:r>
          </w:p>
        </w:tc>
        <w:tc>
          <w:tcPr>
            <w:tcW w:w="6300" w:type="dxa"/>
          </w:tcPr>
          <w:p w14:paraId="58E7A97A" w14:textId="224FFF2F" w:rsidR="00B47574" w:rsidRDefault="006F0A20" w:rsidP="00B84451">
            <w:pPr>
              <w:suppressAutoHyphens/>
            </w:pPr>
            <w:r>
              <w:t xml:space="preserve">A </w:t>
            </w:r>
            <w:r w:rsidR="00AC3CDF">
              <w:t>comma-</w:t>
            </w:r>
            <w:r w:rsidR="00931B51">
              <w:t>delimi</w:t>
            </w:r>
            <w:r w:rsidR="00AC3CDF">
              <w:t xml:space="preserve">ted </w:t>
            </w:r>
            <w:r>
              <w:t>list of thing properties to exclude from sending to the cloud.</w:t>
            </w:r>
          </w:p>
        </w:tc>
      </w:tr>
      <w:tr w:rsidR="00B47574" w:rsidRPr="007A0DDB" w14:paraId="2CC0BEFA" w14:textId="77777777" w:rsidTr="00B84451">
        <w:tc>
          <w:tcPr>
            <w:tcW w:w="2340" w:type="dxa"/>
          </w:tcPr>
          <w:p w14:paraId="434DA224" w14:textId="6580ADE7" w:rsidR="00B47574" w:rsidRDefault="00B47574" w:rsidP="00B84451">
            <w:pPr>
              <w:suppressAutoHyphens/>
            </w:pPr>
            <w:r>
              <w:t>Properties to Add</w:t>
            </w:r>
          </w:p>
        </w:tc>
        <w:tc>
          <w:tcPr>
            <w:tcW w:w="6300" w:type="dxa"/>
          </w:tcPr>
          <w:p w14:paraId="14521A1E" w14:textId="106EECB5" w:rsidR="00B47574" w:rsidRDefault="00835DFE" w:rsidP="00B84451">
            <w:pPr>
              <w:suppressAutoHyphens/>
            </w:pPr>
            <w:r>
              <w:t xml:space="preserve">A </w:t>
            </w:r>
            <w:r w:rsidR="00931B51">
              <w:t xml:space="preserve">comma-delimited </w:t>
            </w:r>
            <w:r>
              <w:t xml:space="preserve">list of static name-value pairs </w:t>
            </w:r>
            <w:r w:rsidR="00D66D87">
              <w:t xml:space="preserve">to include in the data stream (e.g. “MachineId=12345,Location=Building 3”.) The delimiter between name-value pairs is a comma. </w:t>
            </w:r>
          </w:p>
        </w:tc>
      </w:tr>
    </w:tbl>
    <w:p w14:paraId="77CB795E" w14:textId="77777777" w:rsidR="007D459B" w:rsidRDefault="007D459B" w:rsidP="00D66D87"/>
    <w:p w14:paraId="35CB38AE" w14:textId="08AB79DA" w:rsidR="00BC41BE" w:rsidRPr="00EA3303" w:rsidRDefault="00BC41BE" w:rsidP="00D66D87"/>
    <w:p w14:paraId="22491FBE" w14:textId="7F01BCBB" w:rsidR="00D934CE" w:rsidRDefault="00D934CE">
      <w:pPr>
        <w:rPr>
          <w:rFonts w:asciiTheme="majorHAnsi" w:eastAsiaTheme="majorEastAsia" w:hAnsiTheme="majorHAnsi" w:cstheme="majorBidi"/>
          <w:color w:val="2E74B5" w:themeColor="accent1" w:themeShade="BF"/>
          <w:sz w:val="32"/>
          <w:szCs w:val="32"/>
        </w:rPr>
      </w:pPr>
      <w:r>
        <w:br w:type="page"/>
      </w:r>
    </w:p>
    <w:p w14:paraId="54215677" w14:textId="6C294485" w:rsidR="00C47591" w:rsidRDefault="00C47591" w:rsidP="00C47591">
      <w:pPr>
        <w:pStyle w:val="Heading1"/>
        <w:rPr>
          <w:rFonts w:eastAsia="Times New Roman"/>
        </w:rPr>
      </w:pPr>
      <w:bookmarkStart w:id="12" w:name="_Toc476821959"/>
      <w:r>
        <w:rPr>
          <w:rFonts w:eastAsia="Times New Roman"/>
        </w:rPr>
        <w:lastRenderedPageBreak/>
        <w:t xml:space="preserve">Appendix A: </w:t>
      </w:r>
      <w:r w:rsidR="00355F9F">
        <w:rPr>
          <w:rFonts w:eastAsia="Times New Roman"/>
        </w:rPr>
        <w:t>Factory-Relay</w:t>
      </w:r>
      <w:r>
        <w:rPr>
          <w:rFonts w:eastAsia="Times New Roman"/>
        </w:rPr>
        <w:t xml:space="preserve"> Navigation Icons</w:t>
      </w:r>
      <w:bookmarkEnd w:id="12"/>
      <w:r>
        <w:rPr>
          <w:rFonts w:eastAsia="Times New Roman"/>
        </w:rPr>
        <w:t xml:space="preserve"> </w:t>
      </w:r>
    </w:p>
    <w:p w14:paraId="1DFF01C1" w14:textId="77777777" w:rsidR="00C47591" w:rsidRDefault="00C47591" w:rsidP="00C47591">
      <w:r>
        <w:t>To help navigate the Machine Monitor configuration pages, we start with a summary of the navigation icons which are used on these configuration pages. The icons are summarized in the following table:</w:t>
      </w:r>
    </w:p>
    <w:tbl>
      <w:tblPr>
        <w:tblStyle w:val="TableGrid"/>
        <w:tblW w:w="0" w:type="auto"/>
        <w:tblLook w:val="04A0" w:firstRow="1" w:lastRow="0" w:firstColumn="1" w:lastColumn="0" w:noHBand="0" w:noVBand="1"/>
      </w:tblPr>
      <w:tblGrid>
        <w:gridCol w:w="2425"/>
        <w:gridCol w:w="2250"/>
        <w:gridCol w:w="4410"/>
      </w:tblGrid>
      <w:tr w:rsidR="00C47591" w:rsidRPr="003C22FE" w14:paraId="2F7E4A3D" w14:textId="77777777" w:rsidTr="006C5FED">
        <w:trPr>
          <w:tblHeader/>
        </w:trPr>
        <w:tc>
          <w:tcPr>
            <w:tcW w:w="2425" w:type="dxa"/>
            <w:shd w:val="clear" w:color="auto" w:fill="404040" w:themeFill="text1" w:themeFillTint="BF"/>
          </w:tcPr>
          <w:p w14:paraId="5AF2F984" w14:textId="77777777" w:rsidR="00C47591" w:rsidRPr="003C22FE" w:rsidRDefault="00C47591" w:rsidP="006C5FED">
            <w:pPr>
              <w:jc w:val="center"/>
              <w:rPr>
                <w:color w:val="FFFFFF" w:themeColor="background1"/>
                <w:sz w:val="32"/>
                <w:szCs w:val="32"/>
              </w:rPr>
            </w:pPr>
            <w:r w:rsidRPr="003C22FE">
              <w:rPr>
                <w:color w:val="FFFFFF" w:themeColor="background1"/>
                <w:sz w:val="32"/>
                <w:szCs w:val="32"/>
              </w:rPr>
              <w:t>Icon</w:t>
            </w:r>
          </w:p>
        </w:tc>
        <w:tc>
          <w:tcPr>
            <w:tcW w:w="2250" w:type="dxa"/>
            <w:shd w:val="clear" w:color="auto" w:fill="404040" w:themeFill="text1" w:themeFillTint="BF"/>
          </w:tcPr>
          <w:p w14:paraId="365B23D5" w14:textId="77777777" w:rsidR="00C47591" w:rsidRPr="003C22FE" w:rsidRDefault="00C47591" w:rsidP="006C5FED">
            <w:pPr>
              <w:jc w:val="center"/>
              <w:rPr>
                <w:color w:val="FFFFFF" w:themeColor="background1"/>
                <w:sz w:val="32"/>
                <w:szCs w:val="32"/>
              </w:rPr>
            </w:pPr>
            <w:r w:rsidRPr="003C22FE">
              <w:rPr>
                <w:color w:val="FFFFFF" w:themeColor="background1"/>
                <w:sz w:val="32"/>
                <w:szCs w:val="32"/>
              </w:rPr>
              <w:t>Name</w:t>
            </w:r>
          </w:p>
        </w:tc>
        <w:tc>
          <w:tcPr>
            <w:tcW w:w="4410" w:type="dxa"/>
            <w:shd w:val="clear" w:color="auto" w:fill="404040" w:themeFill="text1" w:themeFillTint="BF"/>
          </w:tcPr>
          <w:p w14:paraId="617A64EA" w14:textId="77777777" w:rsidR="00C47591" w:rsidRPr="003C22FE" w:rsidRDefault="00C47591" w:rsidP="006C5FED">
            <w:pPr>
              <w:jc w:val="center"/>
              <w:rPr>
                <w:color w:val="FFFFFF" w:themeColor="background1"/>
                <w:sz w:val="32"/>
                <w:szCs w:val="32"/>
              </w:rPr>
            </w:pPr>
            <w:r w:rsidRPr="003C22FE">
              <w:rPr>
                <w:color w:val="FFFFFF" w:themeColor="background1"/>
                <w:sz w:val="32"/>
                <w:szCs w:val="32"/>
              </w:rPr>
              <w:t>Comments</w:t>
            </w:r>
          </w:p>
        </w:tc>
      </w:tr>
      <w:tr w:rsidR="00C47591" w14:paraId="589939AD" w14:textId="77777777" w:rsidTr="006C5FED">
        <w:tc>
          <w:tcPr>
            <w:tcW w:w="2425" w:type="dxa"/>
          </w:tcPr>
          <w:p w14:paraId="1AF2C8D9" w14:textId="77777777" w:rsidR="00C47591" w:rsidRDefault="00C47591" w:rsidP="006C5FED">
            <w:pPr>
              <w:jc w:val="center"/>
              <w:rPr>
                <w:noProof/>
              </w:rPr>
            </w:pPr>
            <w:r>
              <w:rPr>
                <w:noProof/>
              </w:rPr>
              <w:drawing>
                <wp:inline distT="0" distB="0" distL="0" distR="0" wp14:anchorId="1E5785E9" wp14:editId="1EB8F7D0">
                  <wp:extent cx="561905" cy="419048"/>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905" cy="419048"/>
                          </a:xfrm>
                          <a:prstGeom prst="rect">
                            <a:avLst/>
                          </a:prstGeom>
                        </pic:spPr>
                      </pic:pic>
                    </a:graphicData>
                  </a:graphic>
                </wp:inline>
              </w:drawing>
            </w:r>
          </w:p>
          <w:p w14:paraId="6F0FF9A2" w14:textId="77777777" w:rsidR="00C47591" w:rsidRDefault="00C47591" w:rsidP="006C5FED">
            <w:pPr>
              <w:rPr>
                <w:noProof/>
              </w:rPr>
            </w:pPr>
          </w:p>
        </w:tc>
        <w:tc>
          <w:tcPr>
            <w:tcW w:w="2250" w:type="dxa"/>
          </w:tcPr>
          <w:p w14:paraId="52E89CA8" w14:textId="77777777" w:rsidR="00C47591" w:rsidRDefault="00C47591" w:rsidP="006C5FED">
            <w:r>
              <w:t>Home</w:t>
            </w:r>
          </w:p>
        </w:tc>
        <w:tc>
          <w:tcPr>
            <w:tcW w:w="4410" w:type="dxa"/>
          </w:tcPr>
          <w:p w14:paraId="40CECCF2" w14:textId="77777777" w:rsidR="00C47591" w:rsidRDefault="00C47591" w:rsidP="006C5FED">
            <w:r>
              <w:t>Navigate to main dashboard</w:t>
            </w:r>
          </w:p>
        </w:tc>
      </w:tr>
      <w:tr w:rsidR="00C47591" w14:paraId="122D25D5" w14:textId="77777777" w:rsidTr="006C5FED">
        <w:tc>
          <w:tcPr>
            <w:tcW w:w="2425" w:type="dxa"/>
          </w:tcPr>
          <w:p w14:paraId="094692EB" w14:textId="77777777" w:rsidR="00C47591" w:rsidRDefault="00C47591" w:rsidP="006C5FED">
            <w:pPr>
              <w:jc w:val="center"/>
            </w:pPr>
            <w:r>
              <w:rPr>
                <w:noProof/>
              </w:rPr>
              <w:drawing>
                <wp:inline distT="0" distB="0" distL="0" distR="0" wp14:anchorId="3907BAEF" wp14:editId="789B2A87">
                  <wp:extent cx="514286" cy="552381"/>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4286" cy="552381"/>
                          </a:xfrm>
                          <a:prstGeom prst="rect">
                            <a:avLst/>
                          </a:prstGeom>
                        </pic:spPr>
                      </pic:pic>
                    </a:graphicData>
                  </a:graphic>
                </wp:inline>
              </w:drawing>
            </w:r>
          </w:p>
          <w:p w14:paraId="737EF884" w14:textId="77777777" w:rsidR="00C47591" w:rsidRDefault="00C47591" w:rsidP="006C5FED"/>
        </w:tc>
        <w:tc>
          <w:tcPr>
            <w:tcW w:w="2250" w:type="dxa"/>
          </w:tcPr>
          <w:p w14:paraId="6910D42A" w14:textId="77777777" w:rsidR="00C47591" w:rsidRDefault="00C47591" w:rsidP="006C5FED"/>
          <w:p w14:paraId="45A844F8" w14:textId="77777777" w:rsidR="00C47591" w:rsidRDefault="00C47591" w:rsidP="006C5FED">
            <w:r>
              <w:t>Back</w:t>
            </w:r>
          </w:p>
        </w:tc>
        <w:tc>
          <w:tcPr>
            <w:tcW w:w="4410" w:type="dxa"/>
          </w:tcPr>
          <w:p w14:paraId="636AC5A5" w14:textId="77777777" w:rsidR="00C47591" w:rsidRDefault="00C47591" w:rsidP="006C5FED">
            <w:r>
              <w:t>Use instead of the browser’s built-in back button.</w:t>
            </w:r>
          </w:p>
        </w:tc>
      </w:tr>
      <w:tr w:rsidR="00C47591" w14:paraId="5728A1F0" w14:textId="77777777" w:rsidTr="006C5FED">
        <w:tc>
          <w:tcPr>
            <w:tcW w:w="2425" w:type="dxa"/>
          </w:tcPr>
          <w:p w14:paraId="69111C84" w14:textId="77777777" w:rsidR="00C47591" w:rsidRDefault="00C47591" w:rsidP="006C5FED">
            <w:pPr>
              <w:jc w:val="center"/>
            </w:pPr>
            <w:r>
              <w:rPr>
                <w:noProof/>
              </w:rPr>
              <w:drawing>
                <wp:inline distT="0" distB="0" distL="0" distR="0" wp14:anchorId="73BB76B9" wp14:editId="79C696CF">
                  <wp:extent cx="504762" cy="58095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762" cy="580952"/>
                          </a:xfrm>
                          <a:prstGeom prst="rect">
                            <a:avLst/>
                          </a:prstGeom>
                        </pic:spPr>
                      </pic:pic>
                    </a:graphicData>
                  </a:graphic>
                </wp:inline>
              </w:drawing>
            </w:r>
          </w:p>
          <w:p w14:paraId="507FE060" w14:textId="77777777" w:rsidR="00C47591" w:rsidRDefault="00C47591" w:rsidP="006C5FED"/>
        </w:tc>
        <w:tc>
          <w:tcPr>
            <w:tcW w:w="2250" w:type="dxa"/>
          </w:tcPr>
          <w:p w14:paraId="54CF9658" w14:textId="77777777" w:rsidR="00C47591" w:rsidRDefault="00C47591" w:rsidP="006C5FED"/>
          <w:p w14:paraId="3AC79525" w14:textId="77777777" w:rsidR="00C47591" w:rsidRDefault="00C47591" w:rsidP="006C5FED">
            <w:r>
              <w:t>Refresh</w:t>
            </w:r>
          </w:p>
        </w:tc>
        <w:tc>
          <w:tcPr>
            <w:tcW w:w="4410" w:type="dxa"/>
          </w:tcPr>
          <w:p w14:paraId="15B18ADB" w14:textId="77777777" w:rsidR="00C47591" w:rsidRDefault="00C47591" w:rsidP="006C5FED">
            <w:r>
              <w:t>Use instead of the browser’s built-in refresh button.</w:t>
            </w:r>
          </w:p>
        </w:tc>
      </w:tr>
      <w:tr w:rsidR="00C47591" w14:paraId="78AC9D9E" w14:textId="77777777" w:rsidTr="006C5FED">
        <w:tc>
          <w:tcPr>
            <w:tcW w:w="2425" w:type="dxa"/>
          </w:tcPr>
          <w:p w14:paraId="4CD95EBC" w14:textId="77777777" w:rsidR="00C47591" w:rsidRDefault="00C47591" w:rsidP="006C5FED">
            <w:pPr>
              <w:jc w:val="center"/>
            </w:pPr>
            <w:r>
              <w:rPr>
                <w:noProof/>
              </w:rPr>
              <w:drawing>
                <wp:inline distT="0" distB="0" distL="0" distR="0" wp14:anchorId="529469ED" wp14:editId="22B08423">
                  <wp:extent cx="533333" cy="542857"/>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3333" cy="542857"/>
                          </a:xfrm>
                          <a:prstGeom prst="rect">
                            <a:avLst/>
                          </a:prstGeom>
                        </pic:spPr>
                      </pic:pic>
                    </a:graphicData>
                  </a:graphic>
                </wp:inline>
              </w:drawing>
            </w:r>
          </w:p>
          <w:p w14:paraId="4A143760" w14:textId="77777777" w:rsidR="00C47591" w:rsidRDefault="00C47591" w:rsidP="006C5FED"/>
        </w:tc>
        <w:tc>
          <w:tcPr>
            <w:tcW w:w="2250" w:type="dxa"/>
          </w:tcPr>
          <w:p w14:paraId="049D38FE" w14:textId="77777777" w:rsidR="00C47591" w:rsidRDefault="00C47591" w:rsidP="006C5FED"/>
          <w:p w14:paraId="1EA016F5" w14:textId="77777777" w:rsidR="00C47591" w:rsidRDefault="00C47591" w:rsidP="006C5FED">
            <w:r>
              <w:t>Properties</w:t>
            </w:r>
          </w:p>
        </w:tc>
        <w:tc>
          <w:tcPr>
            <w:tcW w:w="4410" w:type="dxa"/>
          </w:tcPr>
          <w:p w14:paraId="7E9D6EB2" w14:textId="77777777" w:rsidR="00C47591" w:rsidRDefault="00C47591" w:rsidP="006C5FED">
            <w:r>
              <w:t>Click to view properties</w:t>
            </w:r>
          </w:p>
        </w:tc>
      </w:tr>
      <w:tr w:rsidR="00C47591" w14:paraId="65B3DF63" w14:textId="77777777" w:rsidTr="006C5FED">
        <w:tc>
          <w:tcPr>
            <w:tcW w:w="2425" w:type="dxa"/>
          </w:tcPr>
          <w:p w14:paraId="1127B974" w14:textId="77777777" w:rsidR="00C47591" w:rsidRDefault="00C47591" w:rsidP="006C5FED">
            <w:pPr>
              <w:jc w:val="center"/>
              <w:rPr>
                <w:noProof/>
              </w:rPr>
            </w:pPr>
            <w:r>
              <w:rPr>
                <w:noProof/>
              </w:rPr>
              <w:drawing>
                <wp:inline distT="0" distB="0" distL="0" distR="0" wp14:anchorId="68CA00CA" wp14:editId="288D2990">
                  <wp:extent cx="523810" cy="54285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3810" cy="542857"/>
                          </a:xfrm>
                          <a:prstGeom prst="rect">
                            <a:avLst/>
                          </a:prstGeom>
                        </pic:spPr>
                      </pic:pic>
                    </a:graphicData>
                  </a:graphic>
                </wp:inline>
              </w:drawing>
            </w:r>
          </w:p>
          <w:p w14:paraId="3C023EC7" w14:textId="77777777" w:rsidR="00C47591" w:rsidRDefault="00C47591" w:rsidP="006C5FED">
            <w:pPr>
              <w:rPr>
                <w:noProof/>
              </w:rPr>
            </w:pPr>
          </w:p>
        </w:tc>
        <w:tc>
          <w:tcPr>
            <w:tcW w:w="2250" w:type="dxa"/>
          </w:tcPr>
          <w:p w14:paraId="3D2F3581" w14:textId="77777777" w:rsidR="00C47591" w:rsidRDefault="00C47591" w:rsidP="006C5FED"/>
          <w:p w14:paraId="57246E34" w14:textId="77777777" w:rsidR="00C47591" w:rsidRDefault="00C47591" w:rsidP="006C5FED">
            <w:r>
              <w:t>Trash Can</w:t>
            </w:r>
          </w:p>
        </w:tc>
        <w:tc>
          <w:tcPr>
            <w:tcW w:w="4410" w:type="dxa"/>
          </w:tcPr>
          <w:p w14:paraId="2BA4A0A7" w14:textId="77777777" w:rsidR="00C47591" w:rsidRDefault="00C47591" w:rsidP="006C5FED">
            <w:r>
              <w:t>Delete an item</w:t>
            </w:r>
          </w:p>
        </w:tc>
      </w:tr>
      <w:tr w:rsidR="00C47591" w14:paraId="24092DBD" w14:textId="77777777" w:rsidTr="006C5FED">
        <w:tc>
          <w:tcPr>
            <w:tcW w:w="2425" w:type="dxa"/>
          </w:tcPr>
          <w:p w14:paraId="408DC610" w14:textId="77777777" w:rsidR="00C47591" w:rsidRDefault="00C47591" w:rsidP="006C5FED">
            <w:pPr>
              <w:jc w:val="center"/>
              <w:rPr>
                <w:noProof/>
              </w:rPr>
            </w:pPr>
            <w:r>
              <w:rPr>
                <w:noProof/>
              </w:rPr>
              <w:drawing>
                <wp:inline distT="0" distB="0" distL="0" distR="0" wp14:anchorId="4A804D88" wp14:editId="372B3A8A">
                  <wp:extent cx="485714" cy="5238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5714" cy="523810"/>
                          </a:xfrm>
                          <a:prstGeom prst="rect">
                            <a:avLst/>
                          </a:prstGeom>
                        </pic:spPr>
                      </pic:pic>
                    </a:graphicData>
                  </a:graphic>
                </wp:inline>
              </w:drawing>
            </w:r>
          </w:p>
        </w:tc>
        <w:tc>
          <w:tcPr>
            <w:tcW w:w="2250" w:type="dxa"/>
          </w:tcPr>
          <w:p w14:paraId="19F41946" w14:textId="77777777" w:rsidR="00C47591" w:rsidRDefault="00C47591" w:rsidP="006C5FED">
            <w:r>
              <w:t>Show More</w:t>
            </w:r>
          </w:p>
        </w:tc>
        <w:tc>
          <w:tcPr>
            <w:tcW w:w="4410" w:type="dxa"/>
          </w:tcPr>
          <w:p w14:paraId="447A5484" w14:textId="77777777" w:rsidR="00C47591" w:rsidRDefault="00C47591" w:rsidP="006C5FED">
            <w:r>
              <w:t>Click to view expanded settings</w:t>
            </w:r>
          </w:p>
        </w:tc>
      </w:tr>
      <w:tr w:rsidR="00C47591" w14:paraId="26E6BA06" w14:textId="77777777" w:rsidTr="006C5FED">
        <w:tc>
          <w:tcPr>
            <w:tcW w:w="2425" w:type="dxa"/>
          </w:tcPr>
          <w:p w14:paraId="0F2C60B6" w14:textId="77777777" w:rsidR="00C47591" w:rsidRDefault="00C47591" w:rsidP="006C5FED">
            <w:pPr>
              <w:jc w:val="center"/>
              <w:rPr>
                <w:noProof/>
              </w:rPr>
            </w:pPr>
            <w:r>
              <w:rPr>
                <w:noProof/>
              </w:rPr>
              <w:drawing>
                <wp:inline distT="0" distB="0" distL="0" distR="0" wp14:anchorId="10719BB3" wp14:editId="716ED427">
                  <wp:extent cx="495238" cy="533333"/>
                  <wp:effectExtent l="0"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5238" cy="533333"/>
                          </a:xfrm>
                          <a:prstGeom prst="rect">
                            <a:avLst/>
                          </a:prstGeom>
                        </pic:spPr>
                      </pic:pic>
                    </a:graphicData>
                  </a:graphic>
                </wp:inline>
              </w:drawing>
            </w:r>
          </w:p>
          <w:p w14:paraId="3486F0AC" w14:textId="77777777" w:rsidR="00C47591" w:rsidRDefault="00C47591" w:rsidP="006C5FED">
            <w:pPr>
              <w:jc w:val="center"/>
              <w:rPr>
                <w:noProof/>
              </w:rPr>
            </w:pPr>
          </w:p>
        </w:tc>
        <w:tc>
          <w:tcPr>
            <w:tcW w:w="2250" w:type="dxa"/>
          </w:tcPr>
          <w:p w14:paraId="37CBC60F" w14:textId="77777777" w:rsidR="00C47591" w:rsidRDefault="00C47591" w:rsidP="006C5FED">
            <w:r>
              <w:t>Show Less</w:t>
            </w:r>
          </w:p>
        </w:tc>
        <w:tc>
          <w:tcPr>
            <w:tcW w:w="4410" w:type="dxa"/>
          </w:tcPr>
          <w:p w14:paraId="1F7A038B" w14:textId="77777777" w:rsidR="00C47591" w:rsidRDefault="00C47591" w:rsidP="006C5FED">
            <w:r>
              <w:t>Click to hide expanded settings</w:t>
            </w:r>
          </w:p>
        </w:tc>
      </w:tr>
    </w:tbl>
    <w:p w14:paraId="7C7B3970" w14:textId="77777777" w:rsidR="00C47591" w:rsidRDefault="00C47591" w:rsidP="00C47591"/>
    <w:p w14:paraId="1312463A" w14:textId="0AF88B04" w:rsidR="00E6319E" w:rsidRDefault="00E6319E"/>
    <w:sectPr w:rsidR="00E6319E">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FD999" w14:textId="77777777" w:rsidR="00237F52" w:rsidRDefault="00237F52" w:rsidP="00E11435">
      <w:pPr>
        <w:spacing w:after="0" w:line="240" w:lineRule="auto"/>
      </w:pPr>
      <w:r>
        <w:separator/>
      </w:r>
    </w:p>
  </w:endnote>
  <w:endnote w:type="continuationSeparator" w:id="0">
    <w:p w14:paraId="074D3FFE" w14:textId="77777777" w:rsidR="00237F52" w:rsidRDefault="00237F52" w:rsidP="00E11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D30F5" w14:textId="77777777" w:rsidR="00B345EE" w:rsidRDefault="00B345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248451"/>
      <w:docPartObj>
        <w:docPartGallery w:val="Page Numbers (Bottom of Page)"/>
        <w:docPartUnique/>
      </w:docPartObj>
    </w:sdtPr>
    <w:sdtEndPr/>
    <w:sdtContent>
      <w:sdt>
        <w:sdtPr>
          <w:id w:val="1728636285"/>
          <w:docPartObj>
            <w:docPartGallery w:val="Page Numbers (Top of Page)"/>
            <w:docPartUnique/>
          </w:docPartObj>
        </w:sdtPr>
        <w:sdtEndPr/>
        <w:sdtContent>
          <w:p w14:paraId="23E21639" w14:textId="0D84CC76" w:rsidR="00B345EE" w:rsidRDefault="00B345EE" w:rsidP="00E1143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30541">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30541">
              <w:rPr>
                <w:b/>
                <w:bCs/>
                <w:noProof/>
              </w:rPr>
              <w:t>15</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1145F" w14:textId="77777777" w:rsidR="00B345EE" w:rsidRDefault="00B34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1DED6" w14:textId="77777777" w:rsidR="00237F52" w:rsidRDefault="00237F52" w:rsidP="00E11435">
      <w:pPr>
        <w:spacing w:after="0" w:line="240" w:lineRule="auto"/>
      </w:pPr>
      <w:r>
        <w:separator/>
      </w:r>
    </w:p>
  </w:footnote>
  <w:footnote w:type="continuationSeparator" w:id="0">
    <w:p w14:paraId="7D7D3FA8" w14:textId="77777777" w:rsidR="00237F52" w:rsidRDefault="00237F52" w:rsidP="00E114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61585" w14:textId="77777777" w:rsidR="00B345EE" w:rsidRDefault="00B345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A97CE" w14:textId="77777777" w:rsidR="00B345EE" w:rsidRDefault="00B345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7464B" w14:textId="77777777" w:rsidR="00B345EE" w:rsidRDefault="00B345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3A2"/>
    <w:multiLevelType w:val="hybridMultilevel"/>
    <w:tmpl w:val="3D88EE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F2EA9"/>
    <w:multiLevelType w:val="hybridMultilevel"/>
    <w:tmpl w:val="376455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957E6"/>
    <w:multiLevelType w:val="hybridMultilevel"/>
    <w:tmpl w:val="967693D8"/>
    <w:lvl w:ilvl="0" w:tplc="146E16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80608"/>
    <w:multiLevelType w:val="hybridMultilevel"/>
    <w:tmpl w:val="670E1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F91D18"/>
    <w:multiLevelType w:val="hybridMultilevel"/>
    <w:tmpl w:val="DDE40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E15D11"/>
    <w:multiLevelType w:val="hybridMultilevel"/>
    <w:tmpl w:val="A8B018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F75D4D"/>
    <w:multiLevelType w:val="hybridMultilevel"/>
    <w:tmpl w:val="0158D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D85E2E"/>
    <w:multiLevelType w:val="hybridMultilevel"/>
    <w:tmpl w:val="3732F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7D2394"/>
    <w:multiLevelType w:val="hybridMultilevel"/>
    <w:tmpl w:val="7368C292"/>
    <w:lvl w:ilvl="0" w:tplc="7E646762">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5939B3"/>
    <w:multiLevelType w:val="hybridMultilevel"/>
    <w:tmpl w:val="FEF0E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D3E3E"/>
    <w:multiLevelType w:val="hybridMultilevel"/>
    <w:tmpl w:val="670E1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CD248A"/>
    <w:multiLevelType w:val="hybridMultilevel"/>
    <w:tmpl w:val="F5D0C33E"/>
    <w:lvl w:ilvl="0" w:tplc="3A484A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5B56B7"/>
    <w:multiLevelType w:val="hybridMultilevel"/>
    <w:tmpl w:val="005E5736"/>
    <w:lvl w:ilvl="0" w:tplc="04090011">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FD104E"/>
    <w:multiLevelType w:val="hybridMultilevel"/>
    <w:tmpl w:val="52062C44"/>
    <w:lvl w:ilvl="0" w:tplc="F56601E0">
      <w:start w:val="3"/>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D3E63"/>
    <w:multiLevelType w:val="hybridMultilevel"/>
    <w:tmpl w:val="2C5E64E2"/>
    <w:lvl w:ilvl="0" w:tplc="85822EE8">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CA38F5"/>
    <w:multiLevelType w:val="hybridMultilevel"/>
    <w:tmpl w:val="A66AB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9A69E1"/>
    <w:multiLevelType w:val="hybridMultilevel"/>
    <w:tmpl w:val="7CF68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DF459F"/>
    <w:multiLevelType w:val="hybridMultilevel"/>
    <w:tmpl w:val="72024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A96CE5"/>
    <w:multiLevelType w:val="hybridMultilevel"/>
    <w:tmpl w:val="C7D00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D93603"/>
    <w:multiLevelType w:val="hybridMultilevel"/>
    <w:tmpl w:val="1946D97C"/>
    <w:lvl w:ilvl="0" w:tplc="2DA47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4E3947"/>
    <w:multiLevelType w:val="hybridMultilevel"/>
    <w:tmpl w:val="DDE40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73472C"/>
    <w:multiLevelType w:val="hybridMultilevel"/>
    <w:tmpl w:val="C37E2A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9F0826"/>
    <w:multiLevelType w:val="hybridMultilevel"/>
    <w:tmpl w:val="D0D636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D16FF6"/>
    <w:multiLevelType w:val="hybridMultilevel"/>
    <w:tmpl w:val="10723446"/>
    <w:lvl w:ilvl="0" w:tplc="B10A3F6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763A33"/>
    <w:multiLevelType w:val="hybridMultilevel"/>
    <w:tmpl w:val="F5D0C33E"/>
    <w:lvl w:ilvl="0" w:tplc="3A484A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E76FD4"/>
    <w:multiLevelType w:val="hybridMultilevel"/>
    <w:tmpl w:val="A2C04C3C"/>
    <w:lvl w:ilvl="0" w:tplc="FD2E74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5435AD"/>
    <w:multiLevelType w:val="hybridMultilevel"/>
    <w:tmpl w:val="376455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A472D6"/>
    <w:multiLevelType w:val="hybridMultilevel"/>
    <w:tmpl w:val="B868FEFC"/>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CA25A0"/>
    <w:multiLevelType w:val="hybridMultilevel"/>
    <w:tmpl w:val="69AC59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337F94"/>
    <w:multiLevelType w:val="hybridMultilevel"/>
    <w:tmpl w:val="6772E56E"/>
    <w:lvl w:ilvl="0" w:tplc="0B8A0014">
      <w:start w:val="3"/>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07323B"/>
    <w:multiLevelType w:val="hybridMultilevel"/>
    <w:tmpl w:val="083683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011655"/>
    <w:multiLevelType w:val="hybridMultilevel"/>
    <w:tmpl w:val="6C14A946"/>
    <w:lvl w:ilvl="0" w:tplc="E6BEB94E">
      <w:start w:val="1"/>
      <w:numFmt w:val="upperLetter"/>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32" w15:restartNumberingAfterBreak="0">
    <w:nsid w:val="736E17A5"/>
    <w:multiLevelType w:val="hybridMultilevel"/>
    <w:tmpl w:val="9E1AD184"/>
    <w:lvl w:ilvl="0" w:tplc="01CC710E">
      <w:start w:val="3"/>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0D454A"/>
    <w:multiLevelType w:val="multilevel"/>
    <w:tmpl w:val="CB029D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F94AA4"/>
    <w:multiLevelType w:val="hybridMultilevel"/>
    <w:tmpl w:val="670E1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8C19E7"/>
    <w:multiLevelType w:val="hybridMultilevel"/>
    <w:tmpl w:val="376455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9C162D"/>
    <w:multiLevelType w:val="hybridMultilevel"/>
    <w:tmpl w:val="5B121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321078"/>
    <w:multiLevelType w:val="hybridMultilevel"/>
    <w:tmpl w:val="DE02A5A2"/>
    <w:lvl w:ilvl="0" w:tplc="85822EE8">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4D76AB"/>
    <w:multiLevelType w:val="hybridMultilevel"/>
    <w:tmpl w:val="831E9C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lvlOverride w:ilvl="0">
      <w:startOverride w:val="1"/>
    </w:lvlOverride>
  </w:num>
  <w:num w:numId="2">
    <w:abstractNumId w:val="33"/>
    <w:lvlOverride w:ilvl="0"/>
    <w:lvlOverride w:ilvl="1">
      <w:startOverride w:val="1"/>
    </w:lvlOverride>
  </w:num>
  <w:num w:numId="3">
    <w:abstractNumId w:val="33"/>
    <w:lvlOverride w:ilvl="0"/>
    <w:lvlOverride w:ilvl="1">
      <w:startOverride w:val="1"/>
    </w:lvlOverride>
  </w:num>
  <w:num w:numId="4">
    <w:abstractNumId w:val="33"/>
    <w:lvlOverride w:ilvl="0"/>
    <w:lvlOverride w:ilvl="1">
      <w:startOverride w:val="1"/>
    </w:lvlOverride>
  </w:num>
  <w:num w:numId="5">
    <w:abstractNumId w:val="33"/>
    <w:lvlOverride w:ilvl="0"/>
    <w:lvlOverride w:ilvl="1"/>
    <w:lvlOverride w:ilvl="2">
      <w:startOverride w:val="1"/>
    </w:lvlOverride>
  </w:num>
  <w:num w:numId="6">
    <w:abstractNumId w:val="33"/>
    <w:lvlOverride w:ilvl="0"/>
    <w:lvlOverride w:ilvl="1">
      <w:startOverride w:val="1"/>
    </w:lvlOverride>
    <w:lvlOverride w:ilvl="2"/>
  </w:num>
  <w:num w:numId="7">
    <w:abstractNumId w:val="29"/>
  </w:num>
  <w:num w:numId="8">
    <w:abstractNumId w:val="32"/>
  </w:num>
  <w:num w:numId="9">
    <w:abstractNumId w:val="24"/>
  </w:num>
  <w:num w:numId="10">
    <w:abstractNumId w:val="31"/>
  </w:num>
  <w:num w:numId="11">
    <w:abstractNumId w:val="6"/>
  </w:num>
  <w:num w:numId="12">
    <w:abstractNumId w:val="7"/>
  </w:num>
  <w:num w:numId="13">
    <w:abstractNumId w:val="36"/>
  </w:num>
  <w:num w:numId="14">
    <w:abstractNumId w:val="16"/>
  </w:num>
  <w:num w:numId="15">
    <w:abstractNumId w:val="4"/>
  </w:num>
  <w:num w:numId="16">
    <w:abstractNumId w:val="20"/>
  </w:num>
  <w:num w:numId="17">
    <w:abstractNumId w:val="10"/>
  </w:num>
  <w:num w:numId="18">
    <w:abstractNumId w:val="8"/>
  </w:num>
  <w:num w:numId="19">
    <w:abstractNumId w:val="11"/>
  </w:num>
  <w:num w:numId="20">
    <w:abstractNumId w:val="37"/>
  </w:num>
  <w:num w:numId="21">
    <w:abstractNumId w:val="14"/>
  </w:num>
  <w:num w:numId="22">
    <w:abstractNumId w:val="15"/>
  </w:num>
  <w:num w:numId="23">
    <w:abstractNumId w:val="21"/>
  </w:num>
  <w:num w:numId="24">
    <w:abstractNumId w:val="9"/>
  </w:num>
  <w:num w:numId="25">
    <w:abstractNumId w:val="0"/>
  </w:num>
  <w:num w:numId="26">
    <w:abstractNumId w:val="22"/>
  </w:num>
  <w:num w:numId="27">
    <w:abstractNumId w:val="3"/>
  </w:num>
  <w:num w:numId="28">
    <w:abstractNumId w:val="19"/>
  </w:num>
  <w:num w:numId="29">
    <w:abstractNumId w:val="38"/>
  </w:num>
  <w:num w:numId="30">
    <w:abstractNumId w:val="30"/>
  </w:num>
  <w:num w:numId="31">
    <w:abstractNumId w:val="28"/>
  </w:num>
  <w:num w:numId="32">
    <w:abstractNumId w:val="27"/>
  </w:num>
  <w:num w:numId="33">
    <w:abstractNumId w:val="12"/>
  </w:num>
  <w:num w:numId="34">
    <w:abstractNumId w:val="34"/>
  </w:num>
  <w:num w:numId="35">
    <w:abstractNumId w:val="25"/>
  </w:num>
  <w:num w:numId="36">
    <w:abstractNumId w:val="5"/>
  </w:num>
  <w:num w:numId="37">
    <w:abstractNumId w:val="13"/>
  </w:num>
  <w:num w:numId="38">
    <w:abstractNumId w:val="35"/>
  </w:num>
  <w:num w:numId="39">
    <w:abstractNumId w:val="2"/>
  </w:num>
  <w:num w:numId="40">
    <w:abstractNumId w:val="23"/>
  </w:num>
  <w:num w:numId="41">
    <w:abstractNumId w:val="1"/>
  </w:num>
  <w:num w:numId="42">
    <w:abstractNumId w:val="17"/>
  </w:num>
  <w:num w:numId="43">
    <w:abstractNumId w:val="26"/>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EFA"/>
    <w:rsid w:val="00011A3B"/>
    <w:rsid w:val="00012430"/>
    <w:rsid w:val="000130D0"/>
    <w:rsid w:val="000171E2"/>
    <w:rsid w:val="00023D97"/>
    <w:rsid w:val="00025DEE"/>
    <w:rsid w:val="00035191"/>
    <w:rsid w:val="00036CCF"/>
    <w:rsid w:val="00040D26"/>
    <w:rsid w:val="0004720D"/>
    <w:rsid w:val="00054193"/>
    <w:rsid w:val="00060324"/>
    <w:rsid w:val="0007462D"/>
    <w:rsid w:val="000826D4"/>
    <w:rsid w:val="00085F71"/>
    <w:rsid w:val="00086499"/>
    <w:rsid w:val="00087C8B"/>
    <w:rsid w:val="00095028"/>
    <w:rsid w:val="00095E6E"/>
    <w:rsid w:val="000A252B"/>
    <w:rsid w:val="000A5A41"/>
    <w:rsid w:val="000A6F28"/>
    <w:rsid w:val="000B0131"/>
    <w:rsid w:val="000B05A8"/>
    <w:rsid w:val="000B3764"/>
    <w:rsid w:val="000C5136"/>
    <w:rsid w:val="000F6D39"/>
    <w:rsid w:val="001016A6"/>
    <w:rsid w:val="00107853"/>
    <w:rsid w:val="0011257E"/>
    <w:rsid w:val="00116510"/>
    <w:rsid w:val="00120546"/>
    <w:rsid w:val="00121572"/>
    <w:rsid w:val="00122B8E"/>
    <w:rsid w:val="00132E9E"/>
    <w:rsid w:val="00136C8E"/>
    <w:rsid w:val="00140F51"/>
    <w:rsid w:val="00145468"/>
    <w:rsid w:val="0015133C"/>
    <w:rsid w:val="001604BF"/>
    <w:rsid w:val="001767FE"/>
    <w:rsid w:val="001815AE"/>
    <w:rsid w:val="001831C7"/>
    <w:rsid w:val="00187C28"/>
    <w:rsid w:val="001901A1"/>
    <w:rsid w:val="00191D69"/>
    <w:rsid w:val="001946AA"/>
    <w:rsid w:val="001A08E2"/>
    <w:rsid w:val="001B1AB8"/>
    <w:rsid w:val="001B2DAE"/>
    <w:rsid w:val="001B3536"/>
    <w:rsid w:val="001B650F"/>
    <w:rsid w:val="001B6F79"/>
    <w:rsid w:val="001C2ECE"/>
    <w:rsid w:val="001C3661"/>
    <w:rsid w:val="001D3A43"/>
    <w:rsid w:val="001E2AD1"/>
    <w:rsid w:val="001E3C09"/>
    <w:rsid w:val="001E5057"/>
    <w:rsid w:val="001F5CB5"/>
    <w:rsid w:val="0020454D"/>
    <w:rsid w:val="002050A4"/>
    <w:rsid w:val="0021755F"/>
    <w:rsid w:val="0021768B"/>
    <w:rsid w:val="002208C6"/>
    <w:rsid w:val="00223C63"/>
    <w:rsid w:val="00226F41"/>
    <w:rsid w:val="00234672"/>
    <w:rsid w:val="00237E8C"/>
    <w:rsid w:val="00237F52"/>
    <w:rsid w:val="002605A4"/>
    <w:rsid w:val="00271D11"/>
    <w:rsid w:val="002756D6"/>
    <w:rsid w:val="0028394F"/>
    <w:rsid w:val="00285F1C"/>
    <w:rsid w:val="0029146F"/>
    <w:rsid w:val="0029155F"/>
    <w:rsid w:val="00291E43"/>
    <w:rsid w:val="00296780"/>
    <w:rsid w:val="00297B32"/>
    <w:rsid w:val="002A6164"/>
    <w:rsid w:val="002B2BBC"/>
    <w:rsid w:val="002B3F45"/>
    <w:rsid w:val="002B7333"/>
    <w:rsid w:val="002C6081"/>
    <w:rsid w:val="002D2D49"/>
    <w:rsid w:val="002D2EFA"/>
    <w:rsid w:val="002E3383"/>
    <w:rsid w:val="002E3F4B"/>
    <w:rsid w:val="002F322B"/>
    <w:rsid w:val="002F57D8"/>
    <w:rsid w:val="002F691C"/>
    <w:rsid w:val="003061B8"/>
    <w:rsid w:val="003103EE"/>
    <w:rsid w:val="003145F2"/>
    <w:rsid w:val="00317D19"/>
    <w:rsid w:val="0032396C"/>
    <w:rsid w:val="00323E62"/>
    <w:rsid w:val="00324EC3"/>
    <w:rsid w:val="00327497"/>
    <w:rsid w:val="00327A5D"/>
    <w:rsid w:val="00330FFA"/>
    <w:rsid w:val="00340410"/>
    <w:rsid w:val="00345B63"/>
    <w:rsid w:val="003461BA"/>
    <w:rsid w:val="00347E7C"/>
    <w:rsid w:val="00350943"/>
    <w:rsid w:val="00355E51"/>
    <w:rsid w:val="00355F9F"/>
    <w:rsid w:val="003608C1"/>
    <w:rsid w:val="00360D4D"/>
    <w:rsid w:val="00361D90"/>
    <w:rsid w:val="00365E08"/>
    <w:rsid w:val="00367328"/>
    <w:rsid w:val="00373747"/>
    <w:rsid w:val="003746EC"/>
    <w:rsid w:val="003777B3"/>
    <w:rsid w:val="00380B13"/>
    <w:rsid w:val="00382892"/>
    <w:rsid w:val="003829AE"/>
    <w:rsid w:val="00383B74"/>
    <w:rsid w:val="00386752"/>
    <w:rsid w:val="003877C0"/>
    <w:rsid w:val="00391180"/>
    <w:rsid w:val="003926FF"/>
    <w:rsid w:val="003972BD"/>
    <w:rsid w:val="003A2ECB"/>
    <w:rsid w:val="003A36ED"/>
    <w:rsid w:val="003A3E7D"/>
    <w:rsid w:val="003B0471"/>
    <w:rsid w:val="003B060E"/>
    <w:rsid w:val="003B170D"/>
    <w:rsid w:val="003B6E7D"/>
    <w:rsid w:val="003C22FE"/>
    <w:rsid w:val="003C6415"/>
    <w:rsid w:val="003E0E13"/>
    <w:rsid w:val="003E1A10"/>
    <w:rsid w:val="003E61B4"/>
    <w:rsid w:val="003F7011"/>
    <w:rsid w:val="00404841"/>
    <w:rsid w:val="004052B6"/>
    <w:rsid w:val="004055E9"/>
    <w:rsid w:val="00415CE0"/>
    <w:rsid w:val="0041657E"/>
    <w:rsid w:val="0042002B"/>
    <w:rsid w:val="0042019A"/>
    <w:rsid w:val="004201E4"/>
    <w:rsid w:val="00421AAB"/>
    <w:rsid w:val="00423020"/>
    <w:rsid w:val="004238EA"/>
    <w:rsid w:val="004240C7"/>
    <w:rsid w:val="00426297"/>
    <w:rsid w:val="0043604F"/>
    <w:rsid w:val="00447BF1"/>
    <w:rsid w:val="00453F22"/>
    <w:rsid w:val="004565F4"/>
    <w:rsid w:val="004634E6"/>
    <w:rsid w:val="004638FF"/>
    <w:rsid w:val="00463B7E"/>
    <w:rsid w:val="00465FD3"/>
    <w:rsid w:val="00470043"/>
    <w:rsid w:val="00474437"/>
    <w:rsid w:val="00483FA2"/>
    <w:rsid w:val="004A72BC"/>
    <w:rsid w:val="004A7B34"/>
    <w:rsid w:val="004B4D2D"/>
    <w:rsid w:val="004B7F57"/>
    <w:rsid w:val="004C7B6E"/>
    <w:rsid w:val="004D20A7"/>
    <w:rsid w:val="004D4613"/>
    <w:rsid w:val="004F0574"/>
    <w:rsid w:val="004F0FA9"/>
    <w:rsid w:val="004F4004"/>
    <w:rsid w:val="004F45A4"/>
    <w:rsid w:val="00511AD9"/>
    <w:rsid w:val="0051362F"/>
    <w:rsid w:val="0051767F"/>
    <w:rsid w:val="00540CC3"/>
    <w:rsid w:val="00543747"/>
    <w:rsid w:val="00544088"/>
    <w:rsid w:val="00550E3C"/>
    <w:rsid w:val="0055168A"/>
    <w:rsid w:val="005518D6"/>
    <w:rsid w:val="00552946"/>
    <w:rsid w:val="005534F2"/>
    <w:rsid w:val="00557E4E"/>
    <w:rsid w:val="0056747F"/>
    <w:rsid w:val="0057015C"/>
    <w:rsid w:val="00570DA6"/>
    <w:rsid w:val="0057692C"/>
    <w:rsid w:val="00583502"/>
    <w:rsid w:val="005855DD"/>
    <w:rsid w:val="0059415F"/>
    <w:rsid w:val="005A14E9"/>
    <w:rsid w:val="005A3830"/>
    <w:rsid w:val="005A4D9E"/>
    <w:rsid w:val="005A575C"/>
    <w:rsid w:val="005A6E8A"/>
    <w:rsid w:val="005A6F3F"/>
    <w:rsid w:val="005B315B"/>
    <w:rsid w:val="005B4081"/>
    <w:rsid w:val="005B764D"/>
    <w:rsid w:val="005C0C4C"/>
    <w:rsid w:val="005C4240"/>
    <w:rsid w:val="005D298C"/>
    <w:rsid w:val="005D7D32"/>
    <w:rsid w:val="005E0749"/>
    <w:rsid w:val="005E2CB1"/>
    <w:rsid w:val="005F08E0"/>
    <w:rsid w:val="005F21E4"/>
    <w:rsid w:val="005F56FD"/>
    <w:rsid w:val="006026F4"/>
    <w:rsid w:val="006068E1"/>
    <w:rsid w:val="00606F09"/>
    <w:rsid w:val="00621397"/>
    <w:rsid w:val="00630AC8"/>
    <w:rsid w:val="0063241E"/>
    <w:rsid w:val="0063248C"/>
    <w:rsid w:val="00632B8A"/>
    <w:rsid w:val="00641240"/>
    <w:rsid w:val="00641A1E"/>
    <w:rsid w:val="006518E1"/>
    <w:rsid w:val="0066001B"/>
    <w:rsid w:val="006605F7"/>
    <w:rsid w:val="006616BC"/>
    <w:rsid w:val="00664C85"/>
    <w:rsid w:val="0066600F"/>
    <w:rsid w:val="006749D4"/>
    <w:rsid w:val="00685D73"/>
    <w:rsid w:val="006A10B2"/>
    <w:rsid w:val="006B3A5A"/>
    <w:rsid w:val="006C5FED"/>
    <w:rsid w:val="006C6586"/>
    <w:rsid w:val="006C698C"/>
    <w:rsid w:val="006E036D"/>
    <w:rsid w:val="006E1CAE"/>
    <w:rsid w:val="006F0A20"/>
    <w:rsid w:val="006F5908"/>
    <w:rsid w:val="006F6D0A"/>
    <w:rsid w:val="00705261"/>
    <w:rsid w:val="0070619B"/>
    <w:rsid w:val="00710098"/>
    <w:rsid w:val="00721C90"/>
    <w:rsid w:val="00725044"/>
    <w:rsid w:val="00725CA4"/>
    <w:rsid w:val="007325C0"/>
    <w:rsid w:val="00732C4C"/>
    <w:rsid w:val="00741AA2"/>
    <w:rsid w:val="00742DAF"/>
    <w:rsid w:val="0074644D"/>
    <w:rsid w:val="00751AD5"/>
    <w:rsid w:val="00755395"/>
    <w:rsid w:val="00757E71"/>
    <w:rsid w:val="00761F1F"/>
    <w:rsid w:val="00767970"/>
    <w:rsid w:val="007700A5"/>
    <w:rsid w:val="0077562E"/>
    <w:rsid w:val="007859DF"/>
    <w:rsid w:val="00793E1B"/>
    <w:rsid w:val="007A089E"/>
    <w:rsid w:val="007A0DDB"/>
    <w:rsid w:val="007B4389"/>
    <w:rsid w:val="007C3D27"/>
    <w:rsid w:val="007C3DDB"/>
    <w:rsid w:val="007C59A6"/>
    <w:rsid w:val="007C7AE8"/>
    <w:rsid w:val="007D0BE7"/>
    <w:rsid w:val="007D0EA2"/>
    <w:rsid w:val="007D381F"/>
    <w:rsid w:val="007D459B"/>
    <w:rsid w:val="007D618B"/>
    <w:rsid w:val="00800670"/>
    <w:rsid w:val="00801C26"/>
    <w:rsid w:val="008020A6"/>
    <w:rsid w:val="0080463D"/>
    <w:rsid w:val="0080592E"/>
    <w:rsid w:val="00811808"/>
    <w:rsid w:val="00814751"/>
    <w:rsid w:val="00816465"/>
    <w:rsid w:val="00816B63"/>
    <w:rsid w:val="00826FE4"/>
    <w:rsid w:val="0083357E"/>
    <w:rsid w:val="0083550F"/>
    <w:rsid w:val="00835DFE"/>
    <w:rsid w:val="00841604"/>
    <w:rsid w:val="008428EE"/>
    <w:rsid w:val="00851171"/>
    <w:rsid w:val="00852E8C"/>
    <w:rsid w:val="00856957"/>
    <w:rsid w:val="00856A4D"/>
    <w:rsid w:val="00862BB1"/>
    <w:rsid w:val="00863F4F"/>
    <w:rsid w:val="008831C3"/>
    <w:rsid w:val="00890297"/>
    <w:rsid w:val="008904B1"/>
    <w:rsid w:val="00891A74"/>
    <w:rsid w:val="00891B80"/>
    <w:rsid w:val="0089324D"/>
    <w:rsid w:val="00896002"/>
    <w:rsid w:val="008A045E"/>
    <w:rsid w:val="008B1622"/>
    <w:rsid w:val="008B24F2"/>
    <w:rsid w:val="008C1440"/>
    <w:rsid w:val="008D2239"/>
    <w:rsid w:val="008E0398"/>
    <w:rsid w:val="008E188D"/>
    <w:rsid w:val="008E4E06"/>
    <w:rsid w:val="008E6085"/>
    <w:rsid w:val="008F2CDB"/>
    <w:rsid w:val="008F2EF6"/>
    <w:rsid w:val="00911F2A"/>
    <w:rsid w:val="00914A9F"/>
    <w:rsid w:val="00914CD7"/>
    <w:rsid w:val="00921B86"/>
    <w:rsid w:val="00923AC5"/>
    <w:rsid w:val="00931511"/>
    <w:rsid w:val="00931B51"/>
    <w:rsid w:val="00941C5A"/>
    <w:rsid w:val="009473F5"/>
    <w:rsid w:val="009501BD"/>
    <w:rsid w:val="00951AD1"/>
    <w:rsid w:val="00954C5E"/>
    <w:rsid w:val="00954DD2"/>
    <w:rsid w:val="00956CDA"/>
    <w:rsid w:val="00963ED7"/>
    <w:rsid w:val="00971A69"/>
    <w:rsid w:val="009734ED"/>
    <w:rsid w:val="009738C0"/>
    <w:rsid w:val="0097728D"/>
    <w:rsid w:val="0098582F"/>
    <w:rsid w:val="00987D55"/>
    <w:rsid w:val="0099101F"/>
    <w:rsid w:val="00991515"/>
    <w:rsid w:val="0099563D"/>
    <w:rsid w:val="009A5156"/>
    <w:rsid w:val="009A5592"/>
    <w:rsid w:val="009B7A3A"/>
    <w:rsid w:val="009C2EAC"/>
    <w:rsid w:val="009C56FC"/>
    <w:rsid w:val="009C66C7"/>
    <w:rsid w:val="009D73AE"/>
    <w:rsid w:val="009D7E83"/>
    <w:rsid w:val="009E4B43"/>
    <w:rsid w:val="009E7C00"/>
    <w:rsid w:val="009F316D"/>
    <w:rsid w:val="009F6246"/>
    <w:rsid w:val="00A0133E"/>
    <w:rsid w:val="00A023FD"/>
    <w:rsid w:val="00A05A62"/>
    <w:rsid w:val="00A072F0"/>
    <w:rsid w:val="00A21436"/>
    <w:rsid w:val="00A23E02"/>
    <w:rsid w:val="00A27C03"/>
    <w:rsid w:val="00A30121"/>
    <w:rsid w:val="00A36760"/>
    <w:rsid w:val="00A53392"/>
    <w:rsid w:val="00A664BC"/>
    <w:rsid w:val="00A809A4"/>
    <w:rsid w:val="00A81613"/>
    <w:rsid w:val="00A82F4F"/>
    <w:rsid w:val="00A83785"/>
    <w:rsid w:val="00A8545D"/>
    <w:rsid w:val="00A91E1F"/>
    <w:rsid w:val="00A9231B"/>
    <w:rsid w:val="00A9590B"/>
    <w:rsid w:val="00A977C7"/>
    <w:rsid w:val="00AA12AA"/>
    <w:rsid w:val="00AA476E"/>
    <w:rsid w:val="00AA7CA2"/>
    <w:rsid w:val="00AB0655"/>
    <w:rsid w:val="00AB302A"/>
    <w:rsid w:val="00AC0174"/>
    <w:rsid w:val="00AC3CDF"/>
    <w:rsid w:val="00AC488C"/>
    <w:rsid w:val="00AD03A4"/>
    <w:rsid w:val="00AD4372"/>
    <w:rsid w:val="00AD4CEF"/>
    <w:rsid w:val="00AD6465"/>
    <w:rsid w:val="00AD680A"/>
    <w:rsid w:val="00AD7F77"/>
    <w:rsid w:val="00AE0692"/>
    <w:rsid w:val="00AE4900"/>
    <w:rsid w:val="00AE4B64"/>
    <w:rsid w:val="00AE5E26"/>
    <w:rsid w:val="00AE6AA6"/>
    <w:rsid w:val="00AF579D"/>
    <w:rsid w:val="00AF75CC"/>
    <w:rsid w:val="00B00ADC"/>
    <w:rsid w:val="00B00E5C"/>
    <w:rsid w:val="00B11A4E"/>
    <w:rsid w:val="00B134E3"/>
    <w:rsid w:val="00B135B4"/>
    <w:rsid w:val="00B13D62"/>
    <w:rsid w:val="00B15299"/>
    <w:rsid w:val="00B1586A"/>
    <w:rsid w:val="00B17DD3"/>
    <w:rsid w:val="00B23A84"/>
    <w:rsid w:val="00B2467C"/>
    <w:rsid w:val="00B25843"/>
    <w:rsid w:val="00B32DC4"/>
    <w:rsid w:val="00B345EE"/>
    <w:rsid w:val="00B40A48"/>
    <w:rsid w:val="00B47574"/>
    <w:rsid w:val="00B56291"/>
    <w:rsid w:val="00B66268"/>
    <w:rsid w:val="00B71D53"/>
    <w:rsid w:val="00B844A0"/>
    <w:rsid w:val="00B8720C"/>
    <w:rsid w:val="00B93FEF"/>
    <w:rsid w:val="00BA03EA"/>
    <w:rsid w:val="00BA61B3"/>
    <w:rsid w:val="00BB3058"/>
    <w:rsid w:val="00BB34EE"/>
    <w:rsid w:val="00BB59F5"/>
    <w:rsid w:val="00BC09B8"/>
    <w:rsid w:val="00BC41BE"/>
    <w:rsid w:val="00BC56A9"/>
    <w:rsid w:val="00BC572D"/>
    <w:rsid w:val="00BD0714"/>
    <w:rsid w:val="00BD7AA7"/>
    <w:rsid w:val="00BE34B4"/>
    <w:rsid w:val="00BE7F4A"/>
    <w:rsid w:val="00BF23D6"/>
    <w:rsid w:val="00BF2ACA"/>
    <w:rsid w:val="00BF741C"/>
    <w:rsid w:val="00C02D3D"/>
    <w:rsid w:val="00C02FF0"/>
    <w:rsid w:val="00C0753D"/>
    <w:rsid w:val="00C10049"/>
    <w:rsid w:val="00C1384D"/>
    <w:rsid w:val="00C16DC6"/>
    <w:rsid w:val="00C2206B"/>
    <w:rsid w:val="00C27820"/>
    <w:rsid w:val="00C30541"/>
    <w:rsid w:val="00C36317"/>
    <w:rsid w:val="00C42145"/>
    <w:rsid w:val="00C47591"/>
    <w:rsid w:val="00C5441A"/>
    <w:rsid w:val="00C60A82"/>
    <w:rsid w:val="00C60ADE"/>
    <w:rsid w:val="00C64489"/>
    <w:rsid w:val="00C672A8"/>
    <w:rsid w:val="00C80943"/>
    <w:rsid w:val="00C97B5C"/>
    <w:rsid w:val="00CB73EA"/>
    <w:rsid w:val="00CC26A9"/>
    <w:rsid w:val="00CC626F"/>
    <w:rsid w:val="00CE2ECB"/>
    <w:rsid w:val="00CF19B2"/>
    <w:rsid w:val="00CF26AE"/>
    <w:rsid w:val="00CF6A32"/>
    <w:rsid w:val="00CF7AE9"/>
    <w:rsid w:val="00D005CF"/>
    <w:rsid w:val="00D0237E"/>
    <w:rsid w:val="00D03F5F"/>
    <w:rsid w:val="00D04F28"/>
    <w:rsid w:val="00D059BB"/>
    <w:rsid w:val="00D07F15"/>
    <w:rsid w:val="00D12453"/>
    <w:rsid w:val="00D13AC3"/>
    <w:rsid w:val="00D2177A"/>
    <w:rsid w:val="00D2472A"/>
    <w:rsid w:val="00D335CC"/>
    <w:rsid w:val="00D3648D"/>
    <w:rsid w:val="00D41355"/>
    <w:rsid w:val="00D416D7"/>
    <w:rsid w:val="00D42655"/>
    <w:rsid w:val="00D43560"/>
    <w:rsid w:val="00D45B3D"/>
    <w:rsid w:val="00D540BF"/>
    <w:rsid w:val="00D56754"/>
    <w:rsid w:val="00D66D87"/>
    <w:rsid w:val="00D70B8A"/>
    <w:rsid w:val="00D72009"/>
    <w:rsid w:val="00D76E2A"/>
    <w:rsid w:val="00D934CE"/>
    <w:rsid w:val="00D9388D"/>
    <w:rsid w:val="00D97018"/>
    <w:rsid w:val="00DA1C20"/>
    <w:rsid w:val="00DB00A6"/>
    <w:rsid w:val="00DB6586"/>
    <w:rsid w:val="00DC7152"/>
    <w:rsid w:val="00DC75C2"/>
    <w:rsid w:val="00DD10E8"/>
    <w:rsid w:val="00DD149C"/>
    <w:rsid w:val="00DE451C"/>
    <w:rsid w:val="00DE766B"/>
    <w:rsid w:val="00DF61E6"/>
    <w:rsid w:val="00E01E36"/>
    <w:rsid w:val="00E10295"/>
    <w:rsid w:val="00E11435"/>
    <w:rsid w:val="00E13328"/>
    <w:rsid w:val="00E13732"/>
    <w:rsid w:val="00E2187E"/>
    <w:rsid w:val="00E2232F"/>
    <w:rsid w:val="00E2259B"/>
    <w:rsid w:val="00E26E0C"/>
    <w:rsid w:val="00E300B8"/>
    <w:rsid w:val="00E32380"/>
    <w:rsid w:val="00E33DB2"/>
    <w:rsid w:val="00E37DDA"/>
    <w:rsid w:val="00E40536"/>
    <w:rsid w:val="00E411FA"/>
    <w:rsid w:val="00E43625"/>
    <w:rsid w:val="00E44FBB"/>
    <w:rsid w:val="00E553E9"/>
    <w:rsid w:val="00E553FF"/>
    <w:rsid w:val="00E62EDD"/>
    <w:rsid w:val="00E6319E"/>
    <w:rsid w:val="00E6358A"/>
    <w:rsid w:val="00E71535"/>
    <w:rsid w:val="00E84F24"/>
    <w:rsid w:val="00E907FF"/>
    <w:rsid w:val="00EA3303"/>
    <w:rsid w:val="00EA6AD6"/>
    <w:rsid w:val="00EB6136"/>
    <w:rsid w:val="00EB6167"/>
    <w:rsid w:val="00EB6E45"/>
    <w:rsid w:val="00ED76F9"/>
    <w:rsid w:val="00EE109A"/>
    <w:rsid w:val="00EE4612"/>
    <w:rsid w:val="00EE5E9F"/>
    <w:rsid w:val="00EE7258"/>
    <w:rsid w:val="00EF37D7"/>
    <w:rsid w:val="00EF5246"/>
    <w:rsid w:val="00F03D15"/>
    <w:rsid w:val="00F12B15"/>
    <w:rsid w:val="00F12F12"/>
    <w:rsid w:val="00F31189"/>
    <w:rsid w:val="00F47079"/>
    <w:rsid w:val="00F638E8"/>
    <w:rsid w:val="00F64685"/>
    <w:rsid w:val="00F64C36"/>
    <w:rsid w:val="00F66995"/>
    <w:rsid w:val="00F71FD2"/>
    <w:rsid w:val="00F753CF"/>
    <w:rsid w:val="00F77C49"/>
    <w:rsid w:val="00F87D4D"/>
    <w:rsid w:val="00F9093A"/>
    <w:rsid w:val="00F956AD"/>
    <w:rsid w:val="00F95CFF"/>
    <w:rsid w:val="00F976CF"/>
    <w:rsid w:val="00FB3CE7"/>
    <w:rsid w:val="00FB6C6B"/>
    <w:rsid w:val="00FC61E1"/>
    <w:rsid w:val="00FE04EE"/>
    <w:rsid w:val="00FE7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788F8"/>
  <w15:chartTrackingRefBased/>
  <w15:docId w15:val="{37EC8740-B9EB-4745-BC73-CE53C6CE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2E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D2E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D2E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D2E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D2EF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D2EFA"/>
    <w:pPr>
      <w:outlineLvl w:val="9"/>
    </w:pPr>
  </w:style>
  <w:style w:type="character" w:customStyle="1" w:styleId="Heading2Char">
    <w:name w:val="Heading 2 Char"/>
    <w:basedOn w:val="DefaultParagraphFont"/>
    <w:link w:val="Heading2"/>
    <w:uiPriority w:val="9"/>
    <w:rsid w:val="002D2EF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D2EFA"/>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2839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394F"/>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28394F"/>
    <w:pPr>
      <w:spacing w:after="100"/>
    </w:pPr>
  </w:style>
  <w:style w:type="paragraph" w:styleId="TOC2">
    <w:name w:val="toc 2"/>
    <w:basedOn w:val="Normal"/>
    <w:next w:val="Normal"/>
    <w:autoRedefine/>
    <w:uiPriority w:val="39"/>
    <w:unhideWhenUsed/>
    <w:rsid w:val="0028394F"/>
    <w:pPr>
      <w:spacing w:after="100"/>
      <w:ind w:left="220"/>
    </w:pPr>
  </w:style>
  <w:style w:type="paragraph" w:styleId="TOC3">
    <w:name w:val="toc 3"/>
    <w:basedOn w:val="Normal"/>
    <w:next w:val="Normal"/>
    <w:autoRedefine/>
    <w:uiPriority w:val="39"/>
    <w:unhideWhenUsed/>
    <w:rsid w:val="0028394F"/>
    <w:pPr>
      <w:spacing w:after="100"/>
      <w:ind w:left="440"/>
    </w:pPr>
  </w:style>
  <w:style w:type="character" w:styleId="Hyperlink">
    <w:name w:val="Hyperlink"/>
    <w:basedOn w:val="DefaultParagraphFont"/>
    <w:uiPriority w:val="99"/>
    <w:unhideWhenUsed/>
    <w:rsid w:val="0028394F"/>
    <w:rPr>
      <w:color w:val="0563C1" w:themeColor="hyperlink"/>
      <w:u w:val="single"/>
    </w:rPr>
  </w:style>
  <w:style w:type="paragraph" w:styleId="ListParagraph">
    <w:name w:val="List Paragraph"/>
    <w:basedOn w:val="Normal"/>
    <w:uiPriority w:val="34"/>
    <w:qFormat/>
    <w:rsid w:val="00570DA6"/>
    <w:pPr>
      <w:ind w:left="720"/>
      <w:contextualSpacing/>
    </w:pPr>
  </w:style>
  <w:style w:type="table" w:styleId="TableGrid">
    <w:name w:val="Table Grid"/>
    <w:basedOn w:val="TableNormal"/>
    <w:uiPriority w:val="59"/>
    <w:rsid w:val="00D41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E4B43"/>
    <w:pPr>
      <w:spacing w:after="0" w:line="240" w:lineRule="auto"/>
    </w:pPr>
  </w:style>
  <w:style w:type="character" w:styleId="CommentReference">
    <w:name w:val="annotation reference"/>
    <w:basedOn w:val="DefaultParagraphFont"/>
    <w:uiPriority w:val="99"/>
    <w:semiHidden/>
    <w:unhideWhenUsed/>
    <w:rsid w:val="00705261"/>
    <w:rPr>
      <w:sz w:val="16"/>
      <w:szCs w:val="16"/>
    </w:rPr>
  </w:style>
  <w:style w:type="paragraph" w:styleId="CommentText">
    <w:name w:val="annotation text"/>
    <w:basedOn w:val="Normal"/>
    <w:link w:val="CommentTextChar"/>
    <w:uiPriority w:val="99"/>
    <w:semiHidden/>
    <w:unhideWhenUsed/>
    <w:rsid w:val="00705261"/>
    <w:pPr>
      <w:spacing w:line="240" w:lineRule="auto"/>
    </w:pPr>
    <w:rPr>
      <w:sz w:val="20"/>
      <w:szCs w:val="20"/>
    </w:rPr>
  </w:style>
  <w:style w:type="character" w:customStyle="1" w:styleId="CommentTextChar">
    <w:name w:val="Comment Text Char"/>
    <w:basedOn w:val="DefaultParagraphFont"/>
    <w:link w:val="CommentText"/>
    <w:uiPriority w:val="99"/>
    <w:semiHidden/>
    <w:rsid w:val="00705261"/>
    <w:rPr>
      <w:sz w:val="20"/>
      <w:szCs w:val="20"/>
    </w:rPr>
  </w:style>
  <w:style w:type="paragraph" w:styleId="CommentSubject">
    <w:name w:val="annotation subject"/>
    <w:basedOn w:val="CommentText"/>
    <w:next w:val="CommentText"/>
    <w:link w:val="CommentSubjectChar"/>
    <w:uiPriority w:val="99"/>
    <w:semiHidden/>
    <w:unhideWhenUsed/>
    <w:rsid w:val="00705261"/>
    <w:rPr>
      <w:b/>
      <w:bCs/>
    </w:rPr>
  </w:style>
  <w:style w:type="character" w:customStyle="1" w:styleId="CommentSubjectChar">
    <w:name w:val="Comment Subject Char"/>
    <w:basedOn w:val="CommentTextChar"/>
    <w:link w:val="CommentSubject"/>
    <w:uiPriority w:val="99"/>
    <w:semiHidden/>
    <w:rsid w:val="00705261"/>
    <w:rPr>
      <w:b/>
      <w:bCs/>
      <w:sz w:val="20"/>
      <w:szCs w:val="20"/>
    </w:rPr>
  </w:style>
  <w:style w:type="paragraph" w:styleId="BalloonText">
    <w:name w:val="Balloon Text"/>
    <w:basedOn w:val="Normal"/>
    <w:link w:val="BalloonTextChar"/>
    <w:uiPriority w:val="99"/>
    <w:semiHidden/>
    <w:unhideWhenUsed/>
    <w:rsid w:val="007052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261"/>
    <w:rPr>
      <w:rFonts w:ascii="Segoe UI" w:hAnsi="Segoe UI" w:cs="Segoe UI"/>
      <w:sz w:val="18"/>
      <w:szCs w:val="18"/>
    </w:rPr>
  </w:style>
  <w:style w:type="paragraph" w:styleId="Header">
    <w:name w:val="header"/>
    <w:basedOn w:val="Normal"/>
    <w:link w:val="HeaderChar"/>
    <w:uiPriority w:val="99"/>
    <w:unhideWhenUsed/>
    <w:rsid w:val="00E114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1435"/>
  </w:style>
  <w:style w:type="paragraph" w:styleId="Footer">
    <w:name w:val="footer"/>
    <w:basedOn w:val="Normal"/>
    <w:link w:val="FooterChar"/>
    <w:uiPriority w:val="99"/>
    <w:unhideWhenUsed/>
    <w:rsid w:val="00E114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4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8865">
      <w:bodyDiv w:val="1"/>
      <w:marLeft w:val="0"/>
      <w:marRight w:val="0"/>
      <w:marTop w:val="0"/>
      <w:marBottom w:val="0"/>
      <w:divBdr>
        <w:top w:val="none" w:sz="0" w:space="0" w:color="auto"/>
        <w:left w:val="none" w:sz="0" w:space="0" w:color="auto"/>
        <w:bottom w:val="none" w:sz="0" w:space="0" w:color="auto"/>
        <w:right w:val="none" w:sz="0" w:space="0" w:color="auto"/>
      </w:divBdr>
    </w:div>
    <w:div w:id="180555985">
      <w:bodyDiv w:val="1"/>
      <w:marLeft w:val="0"/>
      <w:marRight w:val="0"/>
      <w:marTop w:val="0"/>
      <w:marBottom w:val="0"/>
      <w:divBdr>
        <w:top w:val="none" w:sz="0" w:space="0" w:color="auto"/>
        <w:left w:val="none" w:sz="0" w:space="0" w:color="auto"/>
        <w:bottom w:val="none" w:sz="0" w:space="0" w:color="auto"/>
        <w:right w:val="none" w:sz="0" w:space="0" w:color="auto"/>
      </w:divBdr>
    </w:div>
    <w:div w:id="327557306">
      <w:bodyDiv w:val="1"/>
      <w:marLeft w:val="0"/>
      <w:marRight w:val="0"/>
      <w:marTop w:val="0"/>
      <w:marBottom w:val="0"/>
      <w:divBdr>
        <w:top w:val="none" w:sz="0" w:space="0" w:color="auto"/>
        <w:left w:val="none" w:sz="0" w:space="0" w:color="auto"/>
        <w:bottom w:val="none" w:sz="0" w:space="0" w:color="auto"/>
        <w:right w:val="none" w:sz="0" w:space="0" w:color="auto"/>
      </w:divBdr>
    </w:div>
    <w:div w:id="587270467">
      <w:bodyDiv w:val="1"/>
      <w:marLeft w:val="0"/>
      <w:marRight w:val="0"/>
      <w:marTop w:val="0"/>
      <w:marBottom w:val="0"/>
      <w:divBdr>
        <w:top w:val="none" w:sz="0" w:space="0" w:color="auto"/>
        <w:left w:val="none" w:sz="0" w:space="0" w:color="auto"/>
        <w:bottom w:val="none" w:sz="0" w:space="0" w:color="auto"/>
        <w:right w:val="none" w:sz="0" w:space="0" w:color="auto"/>
      </w:divBdr>
    </w:div>
    <w:div w:id="923337229">
      <w:bodyDiv w:val="1"/>
      <w:marLeft w:val="0"/>
      <w:marRight w:val="0"/>
      <w:marTop w:val="0"/>
      <w:marBottom w:val="0"/>
      <w:divBdr>
        <w:top w:val="none" w:sz="0" w:space="0" w:color="auto"/>
        <w:left w:val="none" w:sz="0" w:space="0" w:color="auto"/>
        <w:bottom w:val="none" w:sz="0" w:space="0" w:color="auto"/>
        <w:right w:val="none" w:sz="0" w:space="0" w:color="auto"/>
      </w:divBdr>
    </w:div>
    <w:div w:id="1977946985">
      <w:bodyDiv w:val="1"/>
      <w:marLeft w:val="0"/>
      <w:marRight w:val="0"/>
      <w:marTop w:val="0"/>
      <w:marBottom w:val="0"/>
      <w:divBdr>
        <w:top w:val="none" w:sz="0" w:space="0" w:color="auto"/>
        <w:left w:val="none" w:sz="0" w:space="0" w:color="auto"/>
        <w:bottom w:val="none" w:sz="0" w:space="0" w:color="auto"/>
        <w:right w:val="none" w:sz="0" w:space="0" w:color="auto"/>
      </w:divBdr>
    </w:div>
    <w:div w:id="208221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48"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46" Type="http://schemas.openxmlformats.org/officeDocument/2006/relationships/customXml" Target="../customXml/item2.xml"/><Relationship Id="rId20" Type="http://schemas.openxmlformats.org/officeDocument/2006/relationships/image" Target="media/image13.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E337A9FD9A10646A860FA4C6A8340F8" ma:contentTypeVersion="5" ma:contentTypeDescription="Create a new document." ma:contentTypeScope="" ma:versionID="bc55559226f7ef22c485ad855bdd3994">
  <xsd:schema xmlns:xsd="http://www.w3.org/2001/XMLSchema" xmlns:xs="http://www.w3.org/2001/XMLSchema" xmlns:p="http://schemas.microsoft.com/office/2006/metadata/properties" xmlns:ns2="6111f815-6c89-49a4-baf6-fca1ed61173c" targetNamespace="http://schemas.microsoft.com/office/2006/metadata/properties" ma:root="true" ma:fieldsID="dc9748e8b1c9a3f81efeabb34a6ff71b" ns2:_="">
    <xsd:import namespace="6111f815-6c89-49a4-baf6-fca1ed6117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f815-6c89-49a4-baf6-fca1ed6117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DE1692-5CDF-4923-84DE-27EA50D77AE1}">
  <ds:schemaRefs>
    <ds:schemaRef ds:uri="http://schemas.openxmlformats.org/officeDocument/2006/bibliography"/>
  </ds:schemaRefs>
</ds:datastoreItem>
</file>

<file path=customXml/itemProps2.xml><?xml version="1.0" encoding="utf-8"?>
<ds:datastoreItem xmlns:ds="http://schemas.openxmlformats.org/officeDocument/2006/customXml" ds:itemID="{7CBE567D-544F-40F2-8E8E-E66D4DC57B48}"/>
</file>

<file path=customXml/itemProps3.xml><?xml version="1.0" encoding="utf-8"?>
<ds:datastoreItem xmlns:ds="http://schemas.openxmlformats.org/officeDocument/2006/customXml" ds:itemID="{2AA80BD4-10E5-4D91-BF60-BFD13D3E735C}"/>
</file>

<file path=customXml/itemProps4.xml><?xml version="1.0" encoding="utf-8"?>
<ds:datastoreItem xmlns:ds="http://schemas.openxmlformats.org/officeDocument/2006/customXml" ds:itemID="{EEB4BE24-7B0F-4AE2-A2B6-DA17654395D5}"/>
</file>

<file path=docProps/app.xml><?xml version="1.0" encoding="utf-8"?>
<Properties xmlns="http://schemas.openxmlformats.org/officeDocument/2006/extended-properties" xmlns:vt="http://schemas.openxmlformats.org/officeDocument/2006/docPropsVTypes">
  <Template>Normal.dotm</Template>
  <TotalTime>2</TotalTime>
  <Pages>15</Pages>
  <Words>1776</Words>
  <Characters>10126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Yao</dc:creator>
  <cp:keywords/>
  <dc:description/>
  <cp:lastModifiedBy>Paul Yao</cp:lastModifiedBy>
  <cp:revision>5</cp:revision>
  <cp:lastPrinted>2016-12-21T17:49:00Z</cp:lastPrinted>
  <dcterms:created xsi:type="dcterms:W3CDTF">2017-03-07T20:43:00Z</dcterms:created>
  <dcterms:modified xsi:type="dcterms:W3CDTF">2017-03-09T16:23:00Z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0x0101001E337A9FD9A10646A860FA4C6A8340F8</vt:lpwstr>
  </property>
</Properties>
</file>